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B35AAC" w14:textId="77777777" w:rsidR="009B6A3B" w:rsidRDefault="009B6A3B">
      <w:pPr>
        <w:spacing w:after="0" w:line="240" w:lineRule="auto"/>
        <w:jc w:val="right"/>
        <w:rPr>
          <w:rFonts w:ascii="Book Antiqua" w:eastAsia="Book Antiqua" w:hAnsi="Book Antiqua" w:cs="Book Antiqua"/>
          <w:b/>
          <w:bCs/>
          <w:u w:val="single"/>
        </w:rPr>
      </w:pPr>
    </w:p>
    <w:p w14:paraId="76AA4FD9" w14:textId="05840880" w:rsidR="009B6A3B" w:rsidRDefault="00163808">
      <w:pPr>
        <w:spacing w:after="0" w:line="240" w:lineRule="auto"/>
        <w:jc w:val="right"/>
        <w:rPr>
          <w:rFonts w:ascii="Book Antiqua" w:eastAsia="Book Antiqua" w:hAnsi="Book Antiqua" w:cs="Book Antiqua"/>
          <w:b/>
          <w:bCs/>
          <w:u w:val="single"/>
        </w:rPr>
      </w:pPr>
      <w:r>
        <w:rPr>
          <w:rFonts w:ascii="Book Antiqua" w:eastAsia="Book Antiqua" w:hAnsi="Book Antiqua" w:cs="Book Antiqua"/>
          <w:b/>
          <w:bCs/>
          <w:u w:val="single"/>
        </w:rPr>
        <w:t>Presseinformation</w:t>
      </w:r>
    </w:p>
    <w:p w14:paraId="7EC63017" w14:textId="77777777" w:rsidR="009B6A3B" w:rsidRDefault="009B6A3B">
      <w:pPr>
        <w:spacing w:after="0" w:line="240" w:lineRule="auto"/>
        <w:rPr>
          <w:rFonts w:ascii="Arial" w:eastAsia="Arial" w:hAnsi="Arial" w:cs="Arial"/>
          <w:b/>
          <w:bCs/>
        </w:rPr>
      </w:pPr>
    </w:p>
    <w:p w14:paraId="3ABBC58B" w14:textId="77777777" w:rsidR="00163808" w:rsidRDefault="00163808">
      <w:pPr>
        <w:spacing w:line="259" w:lineRule="auto"/>
        <w:jc w:val="both"/>
        <w:rPr>
          <w:rFonts w:ascii="Book Antiqua" w:eastAsia="Book Antiqua" w:hAnsi="Book Antiqua" w:cs="Book Antiqua"/>
          <w:b/>
          <w:bCs/>
          <w:sz w:val="32"/>
          <w:szCs w:val="32"/>
        </w:rPr>
      </w:pPr>
      <w:bookmarkStart w:id="0" w:name="_heading=h.ownkpwxsim13" w:colFirst="0" w:colLast="0"/>
      <w:bookmarkEnd w:id="0"/>
      <w:r w:rsidRPr="00163808">
        <w:rPr>
          <w:rFonts w:ascii="Book Antiqua" w:eastAsia="Book Antiqua" w:hAnsi="Book Antiqua" w:cs="Book Antiqua"/>
          <w:b/>
          <w:bCs/>
          <w:sz w:val="32"/>
          <w:szCs w:val="32"/>
        </w:rPr>
        <w:t xml:space="preserve">Wenn Gran Canaria blüht: </w:t>
      </w:r>
    </w:p>
    <w:p w14:paraId="57EE700B" w14:textId="43C01393" w:rsidR="009B6A3B" w:rsidRDefault="00163808">
      <w:pPr>
        <w:spacing w:line="259" w:lineRule="auto"/>
        <w:jc w:val="both"/>
        <w:rPr>
          <w:rFonts w:ascii="Book Antiqua" w:eastAsia="Book Antiqua" w:hAnsi="Book Antiqua" w:cs="Book Antiqua"/>
          <w:b/>
          <w:bCs/>
          <w:sz w:val="32"/>
          <w:szCs w:val="32"/>
        </w:rPr>
      </w:pPr>
      <w:r w:rsidRPr="00163808">
        <w:rPr>
          <w:rFonts w:ascii="Book Antiqua" w:eastAsia="Book Antiqua" w:hAnsi="Book Antiqua" w:cs="Book Antiqua"/>
          <w:b/>
          <w:bCs/>
          <w:sz w:val="32"/>
          <w:szCs w:val="32"/>
        </w:rPr>
        <w:t>Mandelblütenfest in Tejeda verzaubert Europas Winter</w:t>
      </w:r>
    </w:p>
    <w:p w14:paraId="02A3F9D9" w14:textId="77777777" w:rsidR="00691A84" w:rsidRDefault="000A3EDE">
      <w:pPr>
        <w:pBdr>
          <w:top w:val="nil"/>
          <w:left w:val="nil"/>
          <w:bottom w:val="nil"/>
          <w:right w:val="nil"/>
          <w:between w:val="nil"/>
        </w:pBdr>
        <w:spacing w:line="240" w:lineRule="auto"/>
        <w:jc w:val="both"/>
        <w:rPr>
          <w:rFonts w:ascii="Book Antiqua" w:eastAsia="Book Antiqua" w:hAnsi="Book Antiqua" w:cs="Book Antiqua"/>
          <w:b/>
          <w:bCs/>
          <w:color w:val="000000"/>
          <w:sz w:val="24"/>
          <w:szCs w:val="24"/>
        </w:rPr>
      </w:pPr>
      <w:r w:rsidRPr="000A3EDE">
        <w:rPr>
          <w:rFonts w:ascii="Book Antiqua" w:eastAsia="Book Antiqua" w:hAnsi="Book Antiqua" w:cs="Book Antiqua"/>
          <w:b/>
          <w:bCs/>
          <w:color w:val="000000"/>
          <w:sz w:val="24"/>
          <w:szCs w:val="24"/>
        </w:rPr>
        <w:t xml:space="preserve">53. „Fiestas del Almendro en Flor“ vom 6. bis 8. Februar 2026 – </w:t>
      </w:r>
    </w:p>
    <w:p w14:paraId="1184E134" w14:textId="6F509D00" w:rsidR="000A3EDE" w:rsidRDefault="000A3EDE">
      <w:pPr>
        <w:pBdr>
          <w:top w:val="nil"/>
          <w:left w:val="nil"/>
          <w:bottom w:val="nil"/>
          <w:right w:val="nil"/>
          <w:between w:val="nil"/>
        </w:pBdr>
        <w:spacing w:line="240" w:lineRule="auto"/>
        <w:jc w:val="both"/>
        <w:rPr>
          <w:rFonts w:ascii="Book Antiqua" w:eastAsia="Book Antiqua" w:hAnsi="Book Antiqua" w:cs="Book Antiqua"/>
          <w:b/>
          <w:bCs/>
          <w:color w:val="000000"/>
          <w:sz w:val="24"/>
          <w:szCs w:val="24"/>
        </w:rPr>
      </w:pPr>
      <w:r w:rsidRPr="000A3EDE">
        <w:rPr>
          <w:rFonts w:ascii="Book Antiqua" w:eastAsia="Book Antiqua" w:hAnsi="Book Antiqua" w:cs="Book Antiqua"/>
          <w:b/>
          <w:bCs/>
          <w:color w:val="000000"/>
          <w:sz w:val="24"/>
          <w:szCs w:val="24"/>
        </w:rPr>
        <w:t>Tradition, Genuss und UNESCO-Welterbe im Herzen der Insel</w:t>
      </w:r>
    </w:p>
    <w:p w14:paraId="66805487" w14:textId="3E815086" w:rsidR="000A3EDE" w:rsidRDefault="00B90EBE" w:rsidP="00CB108F">
      <w:pPr>
        <w:pBdr>
          <w:top w:val="nil"/>
          <w:left w:val="nil"/>
          <w:bottom w:val="nil"/>
          <w:right w:val="nil"/>
          <w:between w:val="nil"/>
        </w:pBdr>
        <w:spacing w:line="240" w:lineRule="auto"/>
        <w:ind w:right="-1418"/>
        <w:jc w:val="both"/>
        <w:rPr>
          <w:rFonts w:ascii="Book Antiqua" w:eastAsia="Book Antiqua" w:hAnsi="Book Antiqua" w:cs="Book Antiqua"/>
          <w:b/>
          <w:bCs/>
          <w:color w:val="000000"/>
          <w:sz w:val="24"/>
          <w:szCs w:val="24"/>
        </w:rPr>
      </w:pPr>
      <w:r>
        <w:rPr>
          <w:noProof/>
        </w:rPr>
        <w:drawing>
          <wp:inline distT="0" distB="0" distL="0" distR="0" wp14:anchorId="7E527E50" wp14:editId="5BCAF355">
            <wp:extent cx="1920000" cy="1440000"/>
            <wp:effectExtent l="0" t="0" r="4445" b="8255"/>
            <wp:docPr id="1485674050" name="Grafik 1" descr="Ein Bild, das Blüte, Himmel, draußen, Frühling enthält.&#10;&#10;KI-generierte Inhalte können fehlerhaft sein.">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674050" name="Grafik 1" descr="Ein Bild, das Blüte, Himmel, draußen, Frühling enthält.&#10;&#10;KI-generierte Inhalte können fehlerhaft sein.">
                      <a:hlinkClick r:id="rId7"/>
                    </pic:cNvPr>
                    <pic:cNvPicPr/>
                  </pic:nvPicPr>
                  <pic:blipFill>
                    <a:blip r:embed="rId8"/>
                    <a:stretch>
                      <a:fillRect/>
                    </a:stretch>
                  </pic:blipFill>
                  <pic:spPr>
                    <a:xfrm>
                      <a:off x="0" y="0"/>
                      <a:ext cx="1920000" cy="1440000"/>
                    </a:xfrm>
                    <a:prstGeom prst="rect">
                      <a:avLst/>
                    </a:prstGeom>
                  </pic:spPr>
                </pic:pic>
              </a:graphicData>
            </a:graphic>
          </wp:inline>
        </w:drawing>
      </w:r>
      <w:r>
        <w:rPr>
          <w:rFonts w:ascii="Book Antiqua" w:eastAsia="Book Antiqua" w:hAnsi="Book Antiqua" w:cs="Book Antiqua"/>
          <w:b/>
          <w:bCs/>
          <w:color w:val="000000"/>
          <w:sz w:val="24"/>
          <w:szCs w:val="24"/>
        </w:rPr>
        <w:t xml:space="preserve"> </w:t>
      </w:r>
      <w:r w:rsidR="002C5B72">
        <w:rPr>
          <w:noProof/>
        </w:rPr>
        <w:drawing>
          <wp:inline distT="0" distB="0" distL="0" distR="0" wp14:anchorId="5F62BE38" wp14:editId="10ED9583">
            <wp:extent cx="2162162" cy="1440000"/>
            <wp:effectExtent l="0" t="0" r="0" b="8255"/>
            <wp:docPr id="1405187397" name="Grafik 1" descr="Ein Bild, das Himmel, Kleidung, draußen, Mann enthält.&#10;&#10;KI-generierte Inhalte können fehlerhaft sein.">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187397" name="Grafik 1" descr="Ein Bild, das Himmel, Kleidung, draußen, Mann enthält.&#10;&#10;KI-generierte Inhalte können fehlerhaft sein.">
                      <a:hlinkClick r:id="rId9"/>
                    </pic:cNvPr>
                    <pic:cNvPicPr/>
                  </pic:nvPicPr>
                  <pic:blipFill>
                    <a:blip r:embed="rId10"/>
                    <a:stretch>
                      <a:fillRect/>
                    </a:stretch>
                  </pic:blipFill>
                  <pic:spPr>
                    <a:xfrm>
                      <a:off x="0" y="0"/>
                      <a:ext cx="2162162" cy="1440000"/>
                    </a:xfrm>
                    <a:prstGeom prst="rect">
                      <a:avLst/>
                    </a:prstGeom>
                  </pic:spPr>
                </pic:pic>
              </a:graphicData>
            </a:graphic>
          </wp:inline>
        </w:drawing>
      </w:r>
      <w:r w:rsidR="002C5B72">
        <w:rPr>
          <w:rFonts w:ascii="Book Antiqua" w:eastAsia="Book Antiqua" w:hAnsi="Book Antiqua" w:cs="Book Antiqua"/>
          <w:b/>
          <w:bCs/>
          <w:color w:val="000000"/>
          <w:sz w:val="24"/>
          <w:szCs w:val="24"/>
        </w:rPr>
        <w:t xml:space="preserve"> </w:t>
      </w:r>
      <w:r w:rsidR="0037761B">
        <w:rPr>
          <w:noProof/>
        </w:rPr>
        <w:drawing>
          <wp:inline distT="0" distB="0" distL="0" distR="0" wp14:anchorId="17476F15" wp14:editId="0F6781DC">
            <wp:extent cx="2162162" cy="1440000"/>
            <wp:effectExtent l="0" t="0" r="0" b="8255"/>
            <wp:docPr id="277170297" name="Grafik 1" descr="Ein Bild, das Kleidung, Person, Musikinstrument, draußen enthält.&#10;&#10;KI-generierte Inhalte können fehlerhaft sein.">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170297" name="Grafik 1" descr="Ein Bild, das Kleidung, Person, Musikinstrument, draußen enthält.&#10;&#10;KI-generierte Inhalte können fehlerhaft sein.">
                      <a:hlinkClick r:id="rId11"/>
                    </pic:cNvPr>
                    <pic:cNvPicPr/>
                  </pic:nvPicPr>
                  <pic:blipFill>
                    <a:blip r:embed="rId12"/>
                    <a:stretch>
                      <a:fillRect/>
                    </a:stretch>
                  </pic:blipFill>
                  <pic:spPr>
                    <a:xfrm>
                      <a:off x="0" y="0"/>
                      <a:ext cx="2162162" cy="1440000"/>
                    </a:xfrm>
                    <a:prstGeom prst="rect">
                      <a:avLst/>
                    </a:prstGeom>
                  </pic:spPr>
                </pic:pic>
              </a:graphicData>
            </a:graphic>
          </wp:inline>
        </w:drawing>
      </w:r>
      <w:r w:rsidR="0037761B">
        <w:rPr>
          <w:rFonts w:ascii="Book Antiqua" w:eastAsia="Book Antiqua" w:hAnsi="Book Antiqua" w:cs="Book Antiqua"/>
          <w:b/>
          <w:bCs/>
          <w:color w:val="000000"/>
          <w:sz w:val="24"/>
          <w:szCs w:val="24"/>
        </w:rPr>
        <w:t xml:space="preserve"> </w:t>
      </w:r>
    </w:p>
    <w:p w14:paraId="05B14536" w14:textId="77777777" w:rsidR="007B4E17" w:rsidRDefault="007B4E17" w:rsidP="006D0E31">
      <w:pPr>
        <w:spacing w:after="0" w:line="288" w:lineRule="auto"/>
        <w:jc w:val="both"/>
        <w:rPr>
          <w:rFonts w:ascii="Arial" w:eastAsiaTheme="majorEastAsia" w:hAnsi="Arial" w:cs="Arial"/>
          <w:color w:val="000000" w:themeColor="text1"/>
          <w:sz w:val="14"/>
          <w:szCs w:val="14"/>
        </w:rPr>
      </w:pPr>
      <w:r w:rsidRPr="007B4E17">
        <w:rPr>
          <w:rFonts w:ascii="Arial" w:eastAsiaTheme="majorEastAsia" w:hAnsi="Arial" w:cs="Arial"/>
          <w:color w:val="000000" w:themeColor="text1"/>
          <w:sz w:val="14"/>
          <w:szCs w:val="14"/>
        </w:rPr>
        <w:t>Ein Fest für alle Sinne: Kultur, Natur und Genuss bei den Fiestas del Almendro en Flor.</w:t>
      </w:r>
    </w:p>
    <w:p w14:paraId="6B15BA6E" w14:textId="4A1EB581" w:rsidR="006D0E31" w:rsidRPr="001B1FED" w:rsidRDefault="006D0E31" w:rsidP="006D0E31">
      <w:pPr>
        <w:spacing w:after="0" w:line="288" w:lineRule="auto"/>
        <w:jc w:val="both"/>
        <w:rPr>
          <w:rFonts w:ascii="Arial" w:eastAsiaTheme="majorEastAsia" w:hAnsi="Arial" w:cs="Arial"/>
          <w:bCs/>
          <w:color w:val="000000" w:themeColor="text1"/>
          <w:sz w:val="14"/>
          <w:szCs w:val="14"/>
        </w:rPr>
      </w:pPr>
      <w:r w:rsidRPr="001B1FED">
        <w:rPr>
          <w:rFonts w:ascii="Arial" w:eastAsiaTheme="majorEastAsia" w:hAnsi="Arial" w:cs="Arial"/>
          <w:bCs/>
          <w:color w:val="000000" w:themeColor="text1"/>
          <w:sz w:val="14"/>
          <w:szCs w:val="14"/>
        </w:rPr>
        <w:t xml:space="preserve">©Foto: </w:t>
      </w:r>
      <w:r w:rsidR="00B90EBE" w:rsidRPr="001B1FED">
        <w:rPr>
          <w:rFonts w:ascii="Arial" w:eastAsiaTheme="majorEastAsia" w:hAnsi="Arial" w:cs="Arial"/>
          <w:bCs/>
          <w:color w:val="000000" w:themeColor="text1"/>
          <w:sz w:val="14"/>
          <w:szCs w:val="14"/>
        </w:rPr>
        <w:t>pixabay/</w:t>
      </w:r>
      <w:r w:rsidR="0045761D" w:rsidRPr="001B1FED">
        <w:rPr>
          <w:rFonts w:ascii="Arial" w:eastAsiaTheme="majorEastAsia" w:hAnsi="Arial" w:cs="Arial"/>
          <w:bCs/>
          <w:color w:val="000000" w:themeColor="text1"/>
          <w:sz w:val="14"/>
          <w:szCs w:val="14"/>
        </w:rPr>
        <w:t>Frodecj</w:t>
      </w:r>
      <w:r w:rsidRPr="001B1FED">
        <w:rPr>
          <w:rFonts w:ascii="Arial" w:eastAsiaTheme="majorEastAsia" w:hAnsi="Arial" w:cs="Arial"/>
          <w:bCs/>
          <w:color w:val="000000" w:themeColor="text1"/>
          <w:sz w:val="14"/>
          <w:szCs w:val="14"/>
        </w:rPr>
        <w:tab/>
      </w:r>
      <w:r w:rsidR="0045761D" w:rsidRPr="001B1FED">
        <w:rPr>
          <w:rFonts w:ascii="Arial" w:eastAsiaTheme="majorEastAsia" w:hAnsi="Arial" w:cs="Arial"/>
          <w:bCs/>
          <w:color w:val="000000" w:themeColor="text1"/>
          <w:sz w:val="14"/>
          <w:szCs w:val="14"/>
        </w:rPr>
        <w:t xml:space="preserve">                       ©Foto: </w:t>
      </w:r>
      <w:r w:rsidR="001B1FED" w:rsidRPr="001B1FED">
        <w:rPr>
          <w:rFonts w:ascii="Arial" w:eastAsiaTheme="majorEastAsia" w:hAnsi="Arial" w:cs="Arial"/>
          <w:bCs/>
          <w:color w:val="000000" w:themeColor="text1"/>
          <w:sz w:val="14"/>
          <w:szCs w:val="14"/>
        </w:rPr>
        <w:t>Kaos Canarias</w:t>
      </w:r>
      <w:r w:rsidRPr="001B1FED">
        <w:rPr>
          <w:rFonts w:ascii="Arial" w:eastAsiaTheme="majorEastAsia" w:hAnsi="Arial" w:cs="Arial"/>
          <w:bCs/>
          <w:color w:val="000000" w:themeColor="text1"/>
          <w:sz w:val="14"/>
          <w:szCs w:val="14"/>
        </w:rPr>
        <w:tab/>
      </w:r>
      <w:r w:rsidR="001B1FED">
        <w:rPr>
          <w:rFonts w:ascii="Arial" w:eastAsiaTheme="majorEastAsia" w:hAnsi="Arial" w:cs="Arial"/>
          <w:bCs/>
          <w:color w:val="000000" w:themeColor="text1"/>
          <w:sz w:val="14"/>
          <w:szCs w:val="14"/>
        </w:rPr>
        <w:tab/>
      </w:r>
      <w:r w:rsidR="001B1FED">
        <w:rPr>
          <w:rFonts w:ascii="Arial" w:eastAsiaTheme="majorEastAsia" w:hAnsi="Arial" w:cs="Arial"/>
          <w:bCs/>
          <w:color w:val="000000" w:themeColor="text1"/>
          <w:sz w:val="14"/>
          <w:szCs w:val="14"/>
        </w:rPr>
        <w:tab/>
      </w:r>
      <w:r w:rsidR="001B1FED" w:rsidRPr="001B1FED">
        <w:rPr>
          <w:rFonts w:ascii="Arial" w:eastAsiaTheme="majorEastAsia" w:hAnsi="Arial" w:cs="Arial"/>
          <w:bCs/>
          <w:color w:val="000000" w:themeColor="text1"/>
          <w:sz w:val="14"/>
          <w:szCs w:val="14"/>
        </w:rPr>
        <w:t xml:space="preserve"> ©Foto: Kaos Canarias</w:t>
      </w:r>
      <w:r w:rsidRPr="001B1FED">
        <w:rPr>
          <w:rFonts w:ascii="Arial" w:eastAsiaTheme="majorEastAsia" w:hAnsi="Arial" w:cs="Arial"/>
          <w:bCs/>
          <w:color w:val="000000" w:themeColor="text1"/>
          <w:sz w:val="14"/>
          <w:szCs w:val="14"/>
        </w:rPr>
        <w:tab/>
        <w:t xml:space="preserve">               </w:t>
      </w:r>
    </w:p>
    <w:p w14:paraId="3B9DF9DC" w14:textId="68211443" w:rsidR="006D0E31" w:rsidRPr="00EE1D50" w:rsidRDefault="006D0E31" w:rsidP="006D0E31">
      <w:pPr>
        <w:spacing w:after="120" w:line="288" w:lineRule="auto"/>
        <w:jc w:val="both"/>
        <w:rPr>
          <w:rFonts w:ascii="Arial" w:eastAsiaTheme="majorEastAsia" w:hAnsi="Arial" w:cs="Arial"/>
          <w:bCs/>
          <w:color w:val="000000" w:themeColor="text1"/>
          <w:sz w:val="10"/>
          <w:szCs w:val="10"/>
          <w:lang w:val="en-GB"/>
        </w:rPr>
      </w:pPr>
      <w:r w:rsidRPr="00EE1D50">
        <w:rPr>
          <w:rFonts w:ascii="Arial" w:eastAsiaTheme="majorEastAsia" w:hAnsi="Arial" w:cs="Arial"/>
          <w:bCs/>
          <w:color w:val="000000" w:themeColor="text1"/>
          <w:sz w:val="16"/>
          <w:szCs w:val="16"/>
          <w:lang w:val="en-GB"/>
        </w:rPr>
        <w:t xml:space="preserve">Download per Hyperlink </w:t>
      </w:r>
      <w:proofErr w:type="spellStart"/>
      <w:r w:rsidRPr="00EE1D50">
        <w:rPr>
          <w:rFonts w:ascii="Arial" w:eastAsiaTheme="majorEastAsia" w:hAnsi="Arial" w:cs="Arial"/>
          <w:bCs/>
          <w:color w:val="000000" w:themeColor="text1"/>
          <w:sz w:val="16"/>
          <w:szCs w:val="16"/>
          <w:lang w:val="en-GB"/>
        </w:rPr>
        <w:t>oder</w:t>
      </w:r>
      <w:proofErr w:type="spellEnd"/>
      <w:r w:rsidRPr="00EE1D50">
        <w:rPr>
          <w:rFonts w:ascii="Arial" w:eastAsiaTheme="majorEastAsia" w:hAnsi="Arial" w:cs="Arial"/>
          <w:bCs/>
          <w:color w:val="000000" w:themeColor="text1"/>
          <w:sz w:val="16"/>
          <w:szCs w:val="16"/>
          <w:lang w:val="en-GB"/>
        </w:rPr>
        <w:t xml:space="preserve"> </w:t>
      </w:r>
      <w:proofErr w:type="spellStart"/>
      <w:r w:rsidRPr="00EE1D50">
        <w:rPr>
          <w:rFonts w:ascii="Arial" w:eastAsiaTheme="majorEastAsia" w:hAnsi="Arial" w:cs="Arial"/>
          <w:bCs/>
          <w:color w:val="000000" w:themeColor="text1"/>
          <w:sz w:val="16"/>
          <w:szCs w:val="16"/>
          <w:lang w:val="en-GB"/>
        </w:rPr>
        <w:t>hier</w:t>
      </w:r>
      <w:proofErr w:type="spellEnd"/>
      <w:r w:rsidRPr="00EE1D50">
        <w:rPr>
          <w:rFonts w:ascii="Arial" w:eastAsiaTheme="majorEastAsia" w:hAnsi="Arial" w:cs="Arial"/>
          <w:bCs/>
          <w:color w:val="000000" w:themeColor="text1"/>
          <w:sz w:val="16"/>
          <w:szCs w:val="16"/>
          <w:lang w:val="en-GB"/>
        </w:rPr>
        <w:t xml:space="preserve">: </w:t>
      </w:r>
      <w:hyperlink r:id="rId13" w:history="1">
        <w:r w:rsidR="00F417D9" w:rsidRPr="00D83E09">
          <w:rPr>
            <w:rStyle w:val="Hyperlink"/>
            <w:rFonts w:ascii="Arial" w:eastAsiaTheme="majorEastAsia" w:hAnsi="Arial" w:cs="Arial"/>
            <w:bCs/>
            <w:sz w:val="16"/>
            <w:szCs w:val="16"/>
            <w:lang w:val="en-GB"/>
          </w:rPr>
          <w:t>https://www.primo-pr.com/de/bildarchiv/index.html?dir=tejeda</w:t>
        </w:r>
      </w:hyperlink>
      <w:r w:rsidR="00F417D9">
        <w:rPr>
          <w:rFonts w:ascii="Arial" w:eastAsiaTheme="majorEastAsia" w:hAnsi="Arial" w:cs="Arial"/>
          <w:bCs/>
          <w:color w:val="000000" w:themeColor="text1"/>
          <w:sz w:val="16"/>
          <w:szCs w:val="16"/>
          <w:lang w:val="en-GB"/>
        </w:rPr>
        <w:t xml:space="preserve"> </w:t>
      </w:r>
    </w:p>
    <w:p w14:paraId="52C56ABE" w14:textId="77777777" w:rsidR="00927A5D" w:rsidRDefault="002249F6" w:rsidP="00691A84">
      <w:pPr>
        <w:pBdr>
          <w:top w:val="nil"/>
          <w:left w:val="nil"/>
          <w:bottom w:val="nil"/>
          <w:right w:val="nil"/>
          <w:between w:val="nil"/>
        </w:pBdr>
        <w:spacing w:line="288" w:lineRule="auto"/>
        <w:jc w:val="both"/>
        <w:rPr>
          <w:rFonts w:ascii="Book Antiqua" w:eastAsia="Book Antiqua" w:hAnsi="Book Antiqua" w:cs="Book Antiqua"/>
          <w:b/>
          <w:bCs/>
          <w:color w:val="000000"/>
        </w:rPr>
      </w:pPr>
      <w:r w:rsidRPr="00927A5D">
        <w:rPr>
          <w:rFonts w:ascii="Book Antiqua" w:eastAsia="Book Antiqua" w:hAnsi="Book Antiqua" w:cs="Book Antiqua"/>
          <w:b/>
          <w:bCs/>
          <w:color w:val="000000"/>
        </w:rPr>
        <w:t xml:space="preserve">Tejeda [Gran Canaria], </w:t>
      </w:r>
      <w:r w:rsidR="008A2FCD" w:rsidRPr="00927A5D">
        <w:rPr>
          <w:rFonts w:ascii="Book Antiqua" w:eastAsia="Book Antiqua" w:hAnsi="Book Antiqua" w:cs="Book Antiqua"/>
          <w:b/>
          <w:bCs/>
          <w:color w:val="000000"/>
        </w:rPr>
        <w:t xml:space="preserve">05. Februar </w:t>
      </w:r>
      <w:r w:rsidRPr="00927A5D">
        <w:rPr>
          <w:rFonts w:ascii="Book Antiqua" w:eastAsia="Book Antiqua" w:hAnsi="Book Antiqua" w:cs="Book Antiqua"/>
          <w:b/>
          <w:bCs/>
          <w:color w:val="000000"/>
        </w:rPr>
        <w:t>2026</w:t>
      </w:r>
      <w:r w:rsidR="008A2FCD" w:rsidRPr="00927A5D">
        <w:rPr>
          <w:rFonts w:ascii="Book Antiqua" w:eastAsia="Book Antiqua" w:hAnsi="Book Antiqua" w:cs="Book Antiqua"/>
          <w:b/>
          <w:bCs/>
          <w:color w:val="000000"/>
        </w:rPr>
        <w:t xml:space="preserve"> –</w:t>
      </w:r>
      <w:r w:rsidRPr="00927A5D">
        <w:rPr>
          <w:rFonts w:ascii="Book Antiqua" w:eastAsia="Book Antiqua" w:hAnsi="Book Antiqua" w:cs="Book Antiqua"/>
          <w:b/>
          <w:bCs/>
          <w:color w:val="000000"/>
        </w:rPr>
        <w:t xml:space="preserve"> </w:t>
      </w:r>
      <w:r w:rsidR="008A2FCD" w:rsidRPr="00927A5D">
        <w:rPr>
          <w:rFonts w:ascii="Book Antiqua" w:eastAsia="Book Antiqua" w:hAnsi="Book Antiqua" w:cs="Book Antiqua"/>
          <w:b/>
          <w:bCs/>
          <w:color w:val="000000"/>
        </w:rPr>
        <w:t>Während weite Teile Europas noch im Wintergrau verharren, erstrahlt das Bergdorf Tejeda im Herzen Gran Canarias in zartem Weiß und Rosa: Vom 6. bis 8. Februar 2026 feiert der Ort die 53. Ausgabe der Fiestas del Almendro en Flor, ein einzigartiges Winterfest, das Natur, Kultur und nachhaltigen Tourismus auf besondere Weise verbindet.</w:t>
      </w:r>
      <w:r w:rsidR="00927A5D" w:rsidRPr="00927A5D">
        <w:rPr>
          <w:rFonts w:ascii="Book Antiqua" w:eastAsia="Book Antiqua" w:hAnsi="Book Antiqua" w:cs="Book Antiqua"/>
          <w:b/>
          <w:bCs/>
          <w:color w:val="000000"/>
        </w:rPr>
        <w:t xml:space="preserve"> </w:t>
      </w:r>
    </w:p>
    <w:p w14:paraId="59C19332" w14:textId="35C49CF0" w:rsidR="008A2FCD" w:rsidRPr="00927A5D" w:rsidRDefault="00927A5D" w:rsidP="00691A84">
      <w:pPr>
        <w:pBdr>
          <w:top w:val="nil"/>
          <w:left w:val="nil"/>
          <w:bottom w:val="nil"/>
          <w:right w:val="nil"/>
          <w:between w:val="nil"/>
        </w:pBdr>
        <w:spacing w:line="288" w:lineRule="auto"/>
        <w:jc w:val="both"/>
        <w:rPr>
          <w:rFonts w:ascii="Book Antiqua" w:eastAsia="Book Antiqua" w:hAnsi="Book Antiqua" w:cs="Book Antiqua"/>
          <w:color w:val="000000"/>
        </w:rPr>
      </w:pPr>
      <w:r w:rsidRPr="00927A5D">
        <w:rPr>
          <w:rFonts w:ascii="Book Antiqua" w:eastAsia="Book Antiqua" w:hAnsi="Book Antiqua" w:cs="Book Antiqua"/>
          <w:color w:val="000000"/>
        </w:rPr>
        <w:t xml:space="preserve">Tejeda, Mitglied der </w:t>
      </w:r>
      <w:r w:rsidRPr="00927A5D">
        <w:rPr>
          <w:rFonts w:ascii="Book Antiqua" w:eastAsia="Book Antiqua" w:hAnsi="Book Antiqua" w:cs="Book Antiqua"/>
          <w:color w:val="000000"/>
        </w:rPr>
        <w:fldChar w:fldCharType="begin"/>
      </w:r>
      <w:r w:rsidRPr="00927A5D">
        <w:rPr>
          <w:rFonts w:ascii="Book Antiqua" w:eastAsia="Book Antiqua" w:hAnsi="Book Antiqua" w:cs="Book Antiqua"/>
          <w:color w:val="000000"/>
        </w:rPr>
        <w:instrText>HYPERLINK "https://lospueblosmasbonitosdeespana.org/ficha-pueblo/?id_lugar=40"</w:instrText>
      </w:r>
      <w:r w:rsidRPr="00927A5D">
        <w:rPr>
          <w:rFonts w:ascii="Book Antiqua" w:eastAsia="Book Antiqua" w:hAnsi="Book Antiqua" w:cs="Book Antiqua"/>
          <w:color w:val="000000"/>
        </w:rPr>
      </w:r>
      <w:r w:rsidRPr="00927A5D">
        <w:rPr>
          <w:rFonts w:ascii="Book Antiqua" w:eastAsia="Book Antiqua" w:hAnsi="Book Antiqua" w:cs="Book Antiqua"/>
          <w:color w:val="000000"/>
        </w:rPr>
        <w:fldChar w:fldCharType="separate"/>
      </w:r>
      <w:r w:rsidRPr="00927A5D">
        <w:rPr>
          <w:rStyle w:val="Hyperlink"/>
          <w:rFonts w:ascii="Book Antiqua" w:eastAsia="Book Antiqua" w:hAnsi="Book Antiqua" w:cs="Book Antiqua"/>
        </w:rPr>
        <w:t xml:space="preserve">Vereinigung </w:t>
      </w:r>
      <w:r w:rsidRPr="00927A5D">
        <w:rPr>
          <w:rStyle w:val="Hyperlink"/>
          <w:rFonts w:ascii="Book Antiqua" w:eastAsia="Book Antiqua" w:hAnsi="Book Antiqua" w:cs="Book Antiqua"/>
          <w:i/>
          <w:iCs/>
        </w:rPr>
        <w:t>„Die schönsten Dörfer Spaniens“</w:t>
      </w:r>
      <w:r w:rsidRPr="00927A5D">
        <w:rPr>
          <w:rFonts w:ascii="Book Antiqua" w:eastAsia="Book Antiqua" w:hAnsi="Book Antiqua" w:cs="Book Antiqua"/>
          <w:color w:val="000000"/>
        </w:rPr>
        <w:fldChar w:fldCharType="end"/>
      </w:r>
      <w:r w:rsidRPr="00927A5D">
        <w:rPr>
          <w:rFonts w:ascii="Book Antiqua" w:eastAsia="Book Antiqua" w:hAnsi="Book Antiqua" w:cs="Book Antiqua"/>
          <w:color w:val="000000"/>
        </w:rPr>
        <w:t xml:space="preserve"> und jüngst Gewinner der Ferrero-Rocher-Weihnachtskampagne </w:t>
      </w:r>
      <w:r w:rsidRPr="00927A5D">
        <w:rPr>
          <w:rFonts w:ascii="Book Antiqua" w:eastAsia="Book Antiqua" w:hAnsi="Book Antiqua" w:cs="Book Antiqua"/>
          <w:i/>
          <w:iCs/>
          <w:color w:val="000000"/>
        </w:rPr>
        <w:t>„Juntos brillamos más“</w:t>
      </w:r>
      <w:r w:rsidRPr="00927A5D">
        <w:rPr>
          <w:rFonts w:ascii="Book Antiqua" w:eastAsia="Book Antiqua" w:hAnsi="Book Antiqua" w:cs="Book Antiqua"/>
          <w:color w:val="000000"/>
        </w:rPr>
        <w:t>, schmückt sich an diesem Wochenende festlich, um die Blüte der Mandelbäume zu zelebrieren – ein Naturschauspiel, das die Hänge und Felder der Region in eine beinahe poetische Kulisse verwandelt.</w:t>
      </w:r>
    </w:p>
    <w:p w14:paraId="6EF2E5A3" w14:textId="77777777" w:rsidR="007D781A" w:rsidRPr="007D781A" w:rsidRDefault="007D781A" w:rsidP="00691A84">
      <w:pPr>
        <w:pBdr>
          <w:top w:val="nil"/>
          <w:left w:val="nil"/>
          <w:bottom w:val="nil"/>
          <w:right w:val="nil"/>
          <w:between w:val="nil"/>
        </w:pBdr>
        <w:spacing w:line="288" w:lineRule="auto"/>
        <w:jc w:val="both"/>
        <w:rPr>
          <w:rFonts w:ascii="Book Antiqua" w:eastAsia="Book Antiqua" w:hAnsi="Book Antiqua" w:cs="Book Antiqua"/>
          <w:b/>
          <w:bCs/>
          <w:color w:val="000000"/>
          <w:lang w:val="de-DE"/>
        </w:rPr>
      </w:pPr>
      <w:r w:rsidRPr="007D781A">
        <w:rPr>
          <w:rFonts w:ascii="Book Antiqua" w:eastAsia="Book Antiqua" w:hAnsi="Book Antiqua" w:cs="Book Antiqua"/>
          <w:b/>
          <w:bCs/>
          <w:color w:val="000000"/>
          <w:lang w:val="de-DE"/>
        </w:rPr>
        <w:t>Ein Fest mit Geschichte – und großer Strahlkraft</w:t>
      </w:r>
    </w:p>
    <w:p w14:paraId="7760884F" w14:textId="77777777" w:rsidR="007D781A" w:rsidRPr="007D781A" w:rsidRDefault="007D781A" w:rsidP="00691A84">
      <w:pPr>
        <w:pBdr>
          <w:top w:val="nil"/>
          <w:left w:val="nil"/>
          <w:bottom w:val="nil"/>
          <w:right w:val="nil"/>
          <w:between w:val="nil"/>
        </w:pBdr>
        <w:spacing w:line="288" w:lineRule="auto"/>
        <w:jc w:val="both"/>
        <w:rPr>
          <w:rFonts w:ascii="Book Antiqua" w:eastAsia="Book Antiqua" w:hAnsi="Book Antiqua" w:cs="Book Antiqua"/>
          <w:color w:val="000000"/>
          <w:lang w:val="de-DE"/>
        </w:rPr>
      </w:pPr>
      <w:r w:rsidRPr="007D781A">
        <w:rPr>
          <w:rFonts w:ascii="Book Antiqua" w:eastAsia="Book Antiqua" w:hAnsi="Book Antiqua" w:cs="Book Antiqua"/>
          <w:color w:val="000000"/>
          <w:lang w:val="de-DE"/>
        </w:rPr>
        <w:t xml:space="preserve">Die Fiestas del Almendro en Flor wurden </w:t>
      </w:r>
      <w:r w:rsidRPr="007D781A">
        <w:rPr>
          <w:rFonts w:ascii="Book Antiqua" w:eastAsia="Book Antiqua" w:hAnsi="Book Antiqua" w:cs="Book Antiqua"/>
          <w:b/>
          <w:bCs/>
          <w:color w:val="000000"/>
          <w:lang w:val="de-DE"/>
        </w:rPr>
        <w:t>1970</w:t>
      </w:r>
      <w:r w:rsidRPr="007D781A">
        <w:rPr>
          <w:rFonts w:ascii="Book Antiqua" w:eastAsia="Book Antiqua" w:hAnsi="Book Antiqua" w:cs="Book Antiqua"/>
          <w:color w:val="000000"/>
          <w:lang w:val="de-DE"/>
        </w:rPr>
        <w:t xml:space="preserve"> ins Leben gerufen und gelten als </w:t>
      </w:r>
      <w:r w:rsidRPr="007D781A">
        <w:rPr>
          <w:rFonts w:ascii="Book Antiqua" w:eastAsia="Book Antiqua" w:hAnsi="Book Antiqua" w:cs="Book Antiqua"/>
          <w:b/>
          <w:bCs/>
          <w:color w:val="000000"/>
          <w:lang w:val="de-DE"/>
        </w:rPr>
        <w:t>erstes nicht-religiöses (paganes) Volksfest Gran Canarias</w:t>
      </w:r>
      <w:r w:rsidRPr="007D781A">
        <w:rPr>
          <w:rFonts w:ascii="Book Antiqua" w:eastAsia="Book Antiqua" w:hAnsi="Book Antiqua" w:cs="Book Antiqua"/>
          <w:color w:val="000000"/>
          <w:lang w:val="de-DE"/>
        </w:rPr>
        <w:t xml:space="preserve">. Bis heute sind sie die </w:t>
      </w:r>
      <w:r w:rsidRPr="007D781A">
        <w:rPr>
          <w:rFonts w:ascii="Book Antiqua" w:eastAsia="Book Antiqua" w:hAnsi="Book Antiqua" w:cs="Book Antiqua"/>
          <w:b/>
          <w:bCs/>
          <w:color w:val="000000"/>
          <w:lang w:val="de-DE"/>
        </w:rPr>
        <w:t>einzigen Winterfestlichkeiten dieser Art auf der Insel</w:t>
      </w:r>
      <w:r w:rsidRPr="007D781A">
        <w:rPr>
          <w:rFonts w:ascii="Book Antiqua" w:eastAsia="Book Antiqua" w:hAnsi="Book Antiqua" w:cs="Book Antiqua"/>
          <w:color w:val="000000"/>
          <w:lang w:val="de-DE"/>
        </w:rPr>
        <w:t xml:space="preserve">. Seit </w:t>
      </w:r>
      <w:r w:rsidRPr="007D781A">
        <w:rPr>
          <w:rFonts w:ascii="Book Antiqua" w:eastAsia="Book Antiqua" w:hAnsi="Book Antiqua" w:cs="Book Antiqua"/>
          <w:b/>
          <w:bCs/>
          <w:color w:val="000000"/>
          <w:lang w:val="de-DE"/>
        </w:rPr>
        <w:t>2021</w:t>
      </w:r>
      <w:r w:rsidRPr="007D781A">
        <w:rPr>
          <w:rFonts w:ascii="Book Antiqua" w:eastAsia="Book Antiqua" w:hAnsi="Book Antiqua" w:cs="Book Antiqua"/>
          <w:color w:val="000000"/>
          <w:lang w:val="de-DE"/>
        </w:rPr>
        <w:t xml:space="preserve"> tragen sie offiziell den Titel </w:t>
      </w:r>
      <w:r w:rsidRPr="007D781A">
        <w:rPr>
          <w:rFonts w:ascii="Book Antiqua" w:eastAsia="Book Antiqua" w:hAnsi="Book Antiqua" w:cs="Book Antiqua"/>
          <w:b/>
          <w:bCs/>
          <w:color w:val="000000"/>
          <w:lang w:val="de-DE"/>
        </w:rPr>
        <w:t>„Fest von nationalem touristischem Interesse“</w:t>
      </w:r>
      <w:r w:rsidRPr="007D781A">
        <w:rPr>
          <w:rFonts w:ascii="Book Antiqua" w:eastAsia="Book Antiqua" w:hAnsi="Book Antiqua" w:cs="Book Antiqua"/>
          <w:color w:val="000000"/>
          <w:lang w:val="de-DE"/>
        </w:rPr>
        <w:t>, was ihre wachsende Bedeutung weit über die Kanaren hinaus unterstreicht.</w:t>
      </w:r>
    </w:p>
    <w:p w14:paraId="4D5A46B2" w14:textId="77777777" w:rsidR="007D781A" w:rsidRPr="007D781A" w:rsidRDefault="007D781A" w:rsidP="00691A84">
      <w:pPr>
        <w:pBdr>
          <w:top w:val="nil"/>
          <w:left w:val="nil"/>
          <w:bottom w:val="nil"/>
          <w:right w:val="nil"/>
          <w:between w:val="nil"/>
        </w:pBdr>
        <w:spacing w:line="288" w:lineRule="auto"/>
        <w:jc w:val="both"/>
        <w:rPr>
          <w:rFonts w:ascii="Book Antiqua" w:eastAsia="Book Antiqua" w:hAnsi="Book Antiqua" w:cs="Book Antiqua"/>
          <w:color w:val="000000"/>
          <w:lang w:val="de-DE"/>
        </w:rPr>
      </w:pPr>
      <w:r w:rsidRPr="007D781A">
        <w:rPr>
          <w:rFonts w:ascii="Book Antiqua" w:eastAsia="Book Antiqua" w:hAnsi="Book Antiqua" w:cs="Book Antiqua"/>
          <w:color w:val="000000"/>
          <w:lang w:val="de-DE"/>
        </w:rPr>
        <w:t xml:space="preserve">Jahr für Jahr zieht die Veranstaltung tausende Besucher in diesen besonderen Teil der Insel, der gleich mehrfach ausgezeichnet ist: Tejeda liegt in einem </w:t>
      </w:r>
      <w:r w:rsidRPr="007D781A">
        <w:rPr>
          <w:rFonts w:ascii="Book Antiqua" w:eastAsia="Book Antiqua" w:hAnsi="Book Antiqua" w:cs="Book Antiqua"/>
          <w:b/>
          <w:bCs/>
          <w:color w:val="000000"/>
          <w:lang w:val="de-DE"/>
        </w:rPr>
        <w:t>UNESCO-Biosphärenreservat</w:t>
      </w:r>
      <w:r w:rsidRPr="007D781A">
        <w:rPr>
          <w:rFonts w:ascii="Book Antiqua" w:eastAsia="Book Antiqua" w:hAnsi="Book Antiqua" w:cs="Book Antiqua"/>
          <w:color w:val="000000"/>
          <w:lang w:val="de-DE"/>
        </w:rPr>
        <w:t xml:space="preserve"> </w:t>
      </w:r>
      <w:r w:rsidRPr="007D781A">
        <w:rPr>
          <w:rFonts w:ascii="Book Antiqua" w:eastAsia="Book Antiqua" w:hAnsi="Book Antiqua" w:cs="Book Antiqua"/>
          <w:color w:val="000000"/>
          <w:lang w:val="de-DE"/>
        </w:rPr>
        <w:lastRenderedPageBreak/>
        <w:t xml:space="preserve">und ist Teil der </w:t>
      </w:r>
      <w:r w:rsidRPr="007D781A">
        <w:rPr>
          <w:rFonts w:ascii="Book Antiqua" w:eastAsia="Book Antiqua" w:hAnsi="Book Antiqua" w:cs="Book Antiqua"/>
          <w:b/>
          <w:bCs/>
          <w:color w:val="000000"/>
          <w:lang w:val="de-DE"/>
        </w:rPr>
        <w:t xml:space="preserve">Kulturlandschaft Risco </w:t>
      </w:r>
      <w:proofErr w:type="spellStart"/>
      <w:r w:rsidRPr="007D781A">
        <w:rPr>
          <w:rFonts w:ascii="Book Antiqua" w:eastAsia="Book Antiqua" w:hAnsi="Book Antiqua" w:cs="Book Antiqua"/>
          <w:b/>
          <w:bCs/>
          <w:color w:val="000000"/>
          <w:lang w:val="de-DE"/>
        </w:rPr>
        <w:t>Caído</w:t>
      </w:r>
      <w:proofErr w:type="spellEnd"/>
      <w:r w:rsidRPr="007D781A">
        <w:rPr>
          <w:rFonts w:ascii="Book Antiqua" w:eastAsia="Book Antiqua" w:hAnsi="Book Antiqua" w:cs="Book Antiqua"/>
          <w:b/>
          <w:bCs/>
          <w:color w:val="000000"/>
          <w:lang w:val="de-DE"/>
        </w:rPr>
        <w:t xml:space="preserve"> und der Heiligen Berge Gran Canarias</w:t>
      </w:r>
      <w:r w:rsidRPr="007D781A">
        <w:rPr>
          <w:rFonts w:ascii="Book Antiqua" w:eastAsia="Book Antiqua" w:hAnsi="Book Antiqua" w:cs="Book Antiqua"/>
          <w:color w:val="000000"/>
          <w:lang w:val="de-DE"/>
        </w:rPr>
        <w:t xml:space="preserve">, die ebenfalls zum </w:t>
      </w:r>
      <w:r w:rsidRPr="007D781A">
        <w:rPr>
          <w:rFonts w:ascii="Book Antiqua" w:eastAsia="Book Antiqua" w:hAnsi="Book Antiqua" w:cs="Book Antiqua"/>
          <w:b/>
          <w:bCs/>
          <w:color w:val="000000"/>
          <w:lang w:val="de-DE"/>
        </w:rPr>
        <w:t>UNESCO-Welterbe</w:t>
      </w:r>
      <w:r w:rsidRPr="007D781A">
        <w:rPr>
          <w:rFonts w:ascii="Book Antiqua" w:eastAsia="Book Antiqua" w:hAnsi="Book Antiqua" w:cs="Book Antiqua"/>
          <w:color w:val="000000"/>
          <w:lang w:val="de-DE"/>
        </w:rPr>
        <w:t xml:space="preserve"> zählt.</w:t>
      </w:r>
    </w:p>
    <w:p w14:paraId="4428C98C" w14:textId="77777777" w:rsidR="00FC7C0A" w:rsidRPr="00FC7C0A" w:rsidRDefault="00FC7C0A" w:rsidP="00691A84">
      <w:pPr>
        <w:pBdr>
          <w:top w:val="nil"/>
          <w:left w:val="nil"/>
          <w:bottom w:val="nil"/>
          <w:right w:val="nil"/>
          <w:between w:val="nil"/>
        </w:pBdr>
        <w:spacing w:line="288" w:lineRule="auto"/>
        <w:jc w:val="both"/>
        <w:rPr>
          <w:rFonts w:ascii="Book Antiqua" w:eastAsia="Book Antiqua" w:hAnsi="Book Antiqua" w:cs="Book Antiqua"/>
          <w:b/>
          <w:bCs/>
          <w:color w:val="000000"/>
          <w:lang w:val="de-DE"/>
        </w:rPr>
      </w:pPr>
      <w:r w:rsidRPr="00FC7C0A">
        <w:rPr>
          <w:rFonts w:ascii="Book Antiqua" w:eastAsia="Book Antiqua" w:hAnsi="Book Antiqua" w:cs="Book Antiqua"/>
          <w:b/>
          <w:bCs/>
          <w:color w:val="000000"/>
          <w:lang w:val="de-DE"/>
        </w:rPr>
        <w:t>Kanarische Kultur unter freiem Himmel</w:t>
      </w:r>
    </w:p>
    <w:p w14:paraId="6BC8CF81" w14:textId="77777777" w:rsidR="00FC7C0A" w:rsidRPr="00FC7C0A" w:rsidRDefault="00FC7C0A" w:rsidP="00691A84">
      <w:pPr>
        <w:pBdr>
          <w:top w:val="nil"/>
          <w:left w:val="nil"/>
          <w:bottom w:val="nil"/>
          <w:right w:val="nil"/>
          <w:between w:val="nil"/>
        </w:pBdr>
        <w:spacing w:line="288" w:lineRule="auto"/>
        <w:jc w:val="both"/>
        <w:rPr>
          <w:rFonts w:ascii="Book Antiqua" w:eastAsia="Book Antiqua" w:hAnsi="Book Antiqua" w:cs="Book Antiqua"/>
          <w:color w:val="000000"/>
          <w:lang w:val="de-DE"/>
        </w:rPr>
      </w:pPr>
      <w:r w:rsidRPr="00FC7C0A">
        <w:rPr>
          <w:rFonts w:ascii="Book Antiqua" w:eastAsia="Book Antiqua" w:hAnsi="Book Antiqua" w:cs="Book Antiqua"/>
          <w:color w:val="000000"/>
          <w:lang w:val="de-DE"/>
        </w:rPr>
        <w:t xml:space="preserve">Während der Festtage verwandeln sich die Straßen und Plätze des Dorfes in eine lebendige Bühne: </w:t>
      </w:r>
      <w:r w:rsidRPr="00FC7C0A">
        <w:rPr>
          <w:rFonts w:ascii="Book Antiqua" w:eastAsia="Book Antiqua" w:hAnsi="Book Antiqua" w:cs="Book Antiqua"/>
          <w:b/>
          <w:bCs/>
          <w:color w:val="000000"/>
          <w:lang w:val="de-DE"/>
        </w:rPr>
        <w:t>Folkloreaufführungen</w:t>
      </w:r>
      <w:r w:rsidRPr="00FC7C0A">
        <w:rPr>
          <w:rFonts w:ascii="Book Antiqua" w:eastAsia="Book Antiqua" w:hAnsi="Book Antiqua" w:cs="Book Antiqua"/>
          <w:color w:val="000000"/>
          <w:lang w:val="de-DE"/>
        </w:rPr>
        <w:t xml:space="preserve">, </w:t>
      </w:r>
      <w:r w:rsidRPr="00FC7C0A">
        <w:rPr>
          <w:rFonts w:ascii="Book Antiqua" w:eastAsia="Book Antiqua" w:hAnsi="Book Antiqua" w:cs="Book Antiqua"/>
          <w:b/>
          <w:bCs/>
          <w:color w:val="000000"/>
          <w:lang w:val="de-DE"/>
        </w:rPr>
        <w:t>Handwerksmärkte</w:t>
      </w:r>
      <w:r w:rsidRPr="00FC7C0A">
        <w:rPr>
          <w:rFonts w:ascii="Book Antiqua" w:eastAsia="Book Antiqua" w:hAnsi="Book Antiqua" w:cs="Book Antiqua"/>
          <w:color w:val="000000"/>
          <w:lang w:val="de-DE"/>
        </w:rPr>
        <w:t xml:space="preserve">, </w:t>
      </w:r>
      <w:r w:rsidRPr="00FC7C0A">
        <w:rPr>
          <w:rFonts w:ascii="Book Antiqua" w:eastAsia="Book Antiqua" w:hAnsi="Book Antiqua" w:cs="Book Antiqua"/>
          <w:b/>
          <w:bCs/>
          <w:color w:val="000000"/>
          <w:lang w:val="de-DE"/>
        </w:rPr>
        <w:t>traditionelle Workshops</w:t>
      </w:r>
      <w:r w:rsidRPr="00FC7C0A">
        <w:rPr>
          <w:rFonts w:ascii="Book Antiqua" w:eastAsia="Book Antiqua" w:hAnsi="Book Antiqua" w:cs="Book Antiqua"/>
          <w:color w:val="000000"/>
          <w:lang w:val="de-DE"/>
        </w:rPr>
        <w:t xml:space="preserve"> und </w:t>
      </w:r>
      <w:r w:rsidRPr="00FC7C0A">
        <w:rPr>
          <w:rFonts w:ascii="Book Antiqua" w:eastAsia="Book Antiqua" w:hAnsi="Book Antiqua" w:cs="Book Antiqua"/>
          <w:b/>
          <w:bCs/>
          <w:color w:val="000000"/>
          <w:lang w:val="de-DE"/>
        </w:rPr>
        <w:t>Vorführungen kanarischer Volkssportarten</w:t>
      </w:r>
      <w:r w:rsidRPr="00FC7C0A">
        <w:rPr>
          <w:rFonts w:ascii="Book Antiqua" w:eastAsia="Book Antiqua" w:hAnsi="Book Antiqua" w:cs="Book Antiqua"/>
          <w:color w:val="000000"/>
          <w:lang w:val="de-DE"/>
        </w:rPr>
        <w:t xml:space="preserve"> lassen die jahrhundertealten Bräuche der Insel lebendig werden. Für die Bewohner Tejedas ist das Mandelblütenfest ein emotionaler Höhepunkt des Jahres – eine Hommage an den Mandelbaum, der über Generationen hinweg Lebensgrundlage war und bis heute Identität stiftet.</w:t>
      </w:r>
    </w:p>
    <w:p w14:paraId="0C7254C6" w14:textId="603C564F" w:rsidR="00511CD0" w:rsidRPr="00511CD0" w:rsidRDefault="00511CD0" w:rsidP="00691A84">
      <w:pPr>
        <w:pBdr>
          <w:top w:val="nil"/>
          <w:left w:val="nil"/>
          <w:bottom w:val="nil"/>
          <w:right w:val="nil"/>
          <w:between w:val="nil"/>
        </w:pBdr>
        <w:spacing w:line="288" w:lineRule="auto"/>
        <w:jc w:val="both"/>
        <w:rPr>
          <w:rFonts w:ascii="Book Antiqua" w:eastAsia="Book Antiqua" w:hAnsi="Book Antiqua" w:cs="Book Antiqua"/>
          <w:b/>
          <w:bCs/>
          <w:color w:val="000000"/>
          <w:lang w:val="de-DE"/>
        </w:rPr>
      </w:pPr>
      <w:r w:rsidRPr="00511CD0">
        <w:rPr>
          <w:rFonts w:ascii="Book Antiqua" w:eastAsia="Book Antiqua" w:hAnsi="Book Antiqua" w:cs="Book Antiqua"/>
          <w:b/>
          <w:bCs/>
          <w:color w:val="000000"/>
          <w:lang w:val="de-DE"/>
        </w:rPr>
        <w:t>Genuss, Landschaft und Authentizität</w:t>
      </w:r>
    </w:p>
    <w:p w14:paraId="42D6DB4C" w14:textId="1A3FF594" w:rsidR="00FB36B0" w:rsidRDefault="00511CD0" w:rsidP="00FB36B0">
      <w:pPr>
        <w:pBdr>
          <w:top w:val="nil"/>
          <w:left w:val="nil"/>
          <w:bottom w:val="nil"/>
          <w:right w:val="nil"/>
          <w:between w:val="nil"/>
        </w:pBdr>
        <w:spacing w:line="288" w:lineRule="auto"/>
        <w:jc w:val="both"/>
        <w:rPr>
          <w:rFonts w:ascii="Book Antiqua" w:eastAsia="Book Antiqua" w:hAnsi="Book Antiqua" w:cs="Book Antiqua"/>
          <w:color w:val="000000"/>
          <w:lang w:val="de-DE"/>
        </w:rPr>
      </w:pPr>
      <w:r w:rsidRPr="00511CD0">
        <w:rPr>
          <w:rFonts w:ascii="Book Antiqua" w:eastAsia="Book Antiqua" w:hAnsi="Book Antiqua" w:cs="Book Antiqua"/>
          <w:color w:val="000000"/>
          <w:lang w:val="de-DE"/>
        </w:rPr>
        <w:t xml:space="preserve">Für Reisende bieten die Fiestas del Almendro en Flor eine seltene Gelegenheit, </w:t>
      </w:r>
      <w:r w:rsidR="001C3BCD">
        <w:rPr>
          <w:rFonts w:ascii="Book Antiqua" w:eastAsia="Book Antiqua" w:hAnsi="Book Antiqua" w:cs="Book Antiqua"/>
          <w:color w:val="000000"/>
          <w:lang w:val="de-DE"/>
        </w:rPr>
        <w:t xml:space="preserve">das </w:t>
      </w:r>
      <w:r w:rsidRPr="00511CD0">
        <w:rPr>
          <w:rFonts w:ascii="Book Antiqua" w:eastAsia="Book Antiqua" w:hAnsi="Book Antiqua" w:cs="Book Antiqua"/>
          <w:b/>
          <w:bCs/>
          <w:color w:val="000000"/>
          <w:lang w:val="de-DE"/>
        </w:rPr>
        <w:t>authentische Gran Canaria abseits der Küste</w:t>
      </w:r>
      <w:r w:rsidRPr="00511CD0">
        <w:rPr>
          <w:rFonts w:ascii="Book Antiqua" w:eastAsia="Book Antiqua" w:hAnsi="Book Antiqua" w:cs="Book Antiqua"/>
          <w:color w:val="000000"/>
          <w:lang w:val="de-DE"/>
        </w:rPr>
        <w:t xml:space="preserve"> zu erleben. Besucher schlendern durch </w:t>
      </w:r>
      <w:r w:rsidR="00FB36B0">
        <w:rPr>
          <w:rFonts w:ascii="Book Antiqua" w:eastAsia="Book Antiqua" w:hAnsi="Book Antiqua" w:cs="Book Antiqua"/>
          <w:color w:val="000000"/>
          <w:lang w:val="de-DE"/>
        </w:rPr>
        <w:t>das</w:t>
      </w:r>
      <w:r w:rsidRPr="00511CD0">
        <w:rPr>
          <w:rFonts w:ascii="Book Antiqua" w:eastAsia="Book Antiqua" w:hAnsi="Book Antiqua" w:cs="Book Antiqua"/>
          <w:color w:val="000000"/>
          <w:lang w:val="de-DE"/>
        </w:rPr>
        <w:t xml:space="preserve"> historische Ortszentrum mit weißen Häusern, genießen den Blick auf den </w:t>
      </w:r>
      <w:r w:rsidRPr="00511CD0">
        <w:rPr>
          <w:rFonts w:ascii="Book Antiqua" w:eastAsia="Book Antiqua" w:hAnsi="Book Antiqua" w:cs="Book Antiqua"/>
          <w:b/>
          <w:bCs/>
          <w:color w:val="000000"/>
          <w:lang w:val="de-DE"/>
        </w:rPr>
        <w:t xml:space="preserve">Roque </w:t>
      </w:r>
      <w:proofErr w:type="spellStart"/>
      <w:r w:rsidRPr="00511CD0">
        <w:rPr>
          <w:rFonts w:ascii="Book Antiqua" w:eastAsia="Book Antiqua" w:hAnsi="Book Antiqua" w:cs="Book Antiqua"/>
          <w:b/>
          <w:bCs/>
          <w:color w:val="000000"/>
          <w:lang w:val="de-DE"/>
        </w:rPr>
        <w:t>Nublo</w:t>
      </w:r>
      <w:proofErr w:type="spellEnd"/>
      <w:r w:rsidR="007138BF">
        <w:rPr>
          <w:rFonts w:ascii="Book Antiqua" w:eastAsia="Book Antiqua" w:hAnsi="Book Antiqua" w:cs="Book Antiqua"/>
          <w:b/>
          <w:bCs/>
          <w:color w:val="000000"/>
          <w:lang w:val="de-DE"/>
        </w:rPr>
        <w:t xml:space="preserve">, </w:t>
      </w:r>
      <w:r w:rsidR="007138BF" w:rsidRPr="007138BF">
        <w:rPr>
          <w:rFonts w:ascii="Book Antiqua" w:eastAsia="Book Antiqua" w:hAnsi="Book Antiqua" w:cs="Book Antiqua"/>
          <w:color w:val="000000"/>
          <w:lang w:val="de-DE"/>
        </w:rPr>
        <w:t>ein 80 Meter hoher Monolith und Wahrzeichen der Insel,</w:t>
      </w:r>
      <w:r w:rsidRPr="00511CD0">
        <w:rPr>
          <w:rFonts w:ascii="Book Antiqua" w:eastAsia="Book Antiqua" w:hAnsi="Book Antiqua" w:cs="Book Antiqua"/>
          <w:color w:val="000000"/>
          <w:lang w:val="de-DE"/>
        </w:rPr>
        <w:t xml:space="preserve"> und den </w:t>
      </w:r>
      <w:r w:rsidRPr="00511CD0">
        <w:rPr>
          <w:rFonts w:ascii="Book Antiqua" w:eastAsia="Book Antiqua" w:hAnsi="Book Antiqua" w:cs="Book Antiqua"/>
          <w:b/>
          <w:bCs/>
          <w:color w:val="000000"/>
          <w:lang w:val="de-DE"/>
        </w:rPr>
        <w:t xml:space="preserve">Roque </w:t>
      </w:r>
      <w:proofErr w:type="spellStart"/>
      <w:r w:rsidRPr="00511CD0">
        <w:rPr>
          <w:rFonts w:ascii="Book Antiqua" w:eastAsia="Book Antiqua" w:hAnsi="Book Antiqua" w:cs="Book Antiqua"/>
          <w:b/>
          <w:bCs/>
          <w:color w:val="000000"/>
          <w:lang w:val="de-DE"/>
        </w:rPr>
        <w:t>Bentayga</w:t>
      </w:r>
      <w:proofErr w:type="spellEnd"/>
      <w:r w:rsidR="003B266E">
        <w:rPr>
          <w:rFonts w:ascii="Book Antiqua" w:eastAsia="Book Antiqua" w:hAnsi="Book Antiqua" w:cs="Book Antiqua"/>
          <w:b/>
          <w:bCs/>
          <w:color w:val="000000"/>
          <w:lang w:val="de-DE"/>
        </w:rPr>
        <w:t xml:space="preserve">, </w:t>
      </w:r>
      <w:r w:rsidR="003B266E" w:rsidRPr="003B266E">
        <w:rPr>
          <w:rFonts w:ascii="Book Antiqua" w:eastAsia="Book Antiqua" w:hAnsi="Book Antiqua" w:cs="Book Antiqua"/>
          <w:color w:val="000000"/>
        </w:rPr>
        <w:t>ein Felsen von historischer Bedeutung für die Ureinwohner der Kanaren</w:t>
      </w:r>
      <w:r w:rsidR="00FB36B0">
        <w:rPr>
          <w:rFonts w:ascii="Book Antiqua" w:eastAsia="Book Antiqua" w:hAnsi="Book Antiqua" w:cs="Book Antiqua"/>
          <w:color w:val="000000"/>
        </w:rPr>
        <w:t xml:space="preserve">. </w:t>
      </w:r>
      <w:r w:rsidR="00FB36B0" w:rsidRPr="001C3BCD">
        <w:rPr>
          <w:rFonts w:ascii="Book Antiqua" w:eastAsia="Book Antiqua" w:hAnsi="Book Antiqua" w:cs="Book Antiqua"/>
          <w:color w:val="000000"/>
          <w:lang w:val="de-DE"/>
        </w:rPr>
        <w:t xml:space="preserve">Dabei </w:t>
      </w:r>
      <w:r w:rsidR="00FB36B0">
        <w:rPr>
          <w:rFonts w:ascii="Book Antiqua" w:eastAsia="Book Antiqua" w:hAnsi="Book Antiqua" w:cs="Book Antiqua"/>
          <w:color w:val="000000"/>
          <w:lang w:val="de-DE"/>
        </w:rPr>
        <w:t>entdecken sie</w:t>
      </w:r>
      <w:r w:rsidR="00FB36B0" w:rsidRPr="001C3BCD">
        <w:rPr>
          <w:rFonts w:ascii="Book Antiqua" w:eastAsia="Book Antiqua" w:hAnsi="Book Antiqua" w:cs="Book Antiqua"/>
          <w:color w:val="000000"/>
          <w:lang w:val="de-DE"/>
        </w:rPr>
        <w:t xml:space="preserve"> die kanarische Küche in ihrer ursprünglichsten Form.</w:t>
      </w:r>
    </w:p>
    <w:p w14:paraId="20A758D2" w14:textId="47A7C04F" w:rsidR="00511CD0" w:rsidRPr="00511CD0" w:rsidRDefault="00511CD0" w:rsidP="00691A84">
      <w:pPr>
        <w:pBdr>
          <w:top w:val="nil"/>
          <w:left w:val="nil"/>
          <w:bottom w:val="nil"/>
          <w:right w:val="nil"/>
          <w:between w:val="nil"/>
        </w:pBdr>
        <w:spacing w:line="288" w:lineRule="auto"/>
        <w:jc w:val="both"/>
        <w:rPr>
          <w:rFonts w:ascii="Book Antiqua" w:eastAsia="Book Antiqua" w:hAnsi="Book Antiqua" w:cs="Book Antiqua"/>
          <w:color w:val="000000"/>
          <w:lang w:val="de-DE"/>
        </w:rPr>
      </w:pPr>
      <w:r w:rsidRPr="00511CD0">
        <w:rPr>
          <w:rFonts w:ascii="Book Antiqua" w:eastAsia="Book Antiqua" w:hAnsi="Book Antiqua" w:cs="Book Antiqua"/>
          <w:color w:val="000000"/>
          <w:lang w:val="de-DE"/>
        </w:rPr>
        <w:t xml:space="preserve">Die </w:t>
      </w:r>
      <w:r w:rsidRPr="00511CD0">
        <w:rPr>
          <w:rFonts w:ascii="Book Antiqua" w:eastAsia="Book Antiqua" w:hAnsi="Book Antiqua" w:cs="Book Antiqua"/>
          <w:b/>
          <w:bCs/>
          <w:color w:val="000000"/>
          <w:lang w:val="de-DE"/>
        </w:rPr>
        <w:t>Mandel</w:t>
      </w:r>
      <w:r w:rsidRPr="00511CD0">
        <w:rPr>
          <w:rFonts w:ascii="Book Antiqua" w:eastAsia="Book Antiqua" w:hAnsi="Book Antiqua" w:cs="Book Antiqua"/>
          <w:color w:val="000000"/>
          <w:lang w:val="de-DE"/>
        </w:rPr>
        <w:t xml:space="preserve"> steht dabei im Mittelpunkt: </w:t>
      </w:r>
      <w:r w:rsidR="00315170" w:rsidRPr="00315170">
        <w:rPr>
          <w:rFonts w:ascii="Book Antiqua" w:eastAsia="Book Antiqua" w:hAnsi="Book Antiqua" w:cs="Book Antiqua"/>
          <w:color w:val="000000"/>
        </w:rPr>
        <w:t xml:space="preserve">In liebevoller Handarbeit entstehen Spezialitäten wie </w:t>
      </w:r>
      <w:r w:rsidR="00315170" w:rsidRPr="00315170">
        <w:rPr>
          <w:rFonts w:ascii="Book Antiqua" w:eastAsia="Book Antiqua" w:hAnsi="Book Antiqua" w:cs="Book Antiqua"/>
          <w:b/>
          <w:bCs/>
          <w:color w:val="000000"/>
        </w:rPr>
        <w:t>Marzipan</w:t>
      </w:r>
      <w:r w:rsidR="00315170" w:rsidRPr="00315170">
        <w:rPr>
          <w:rFonts w:ascii="Book Antiqua" w:eastAsia="Book Antiqua" w:hAnsi="Book Antiqua" w:cs="Book Antiqua"/>
          <w:color w:val="000000"/>
        </w:rPr>
        <w:t xml:space="preserve">, </w:t>
      </w:r>
      <w:r w:rsidR="00315170" w:rsidRPr="00315170">
        <w:rPr>
          <w:rFonts w:ascii="Book Antiqua" w:eastAsia="Book Antiqua" w:hAnsi="Book Antiqua" w:cs="Book Antiqua"/>
          <w:b/>
          <w:bCs/>
          <w:color w:val="000000"/>
        </w:rPr>
        <w:t>Mandelkekse</w:t>
      </w:r>
      <w:r w:rsidR="00315170" w:rsidRPr="00315170">
        <w:rPr>
          <w:rFonts w:ascii="Book Antiqua" w:eastAsia="Book Antiqua" w:hAnsi="Book Antiqua" w:cs="Book Antiqua"/>
          <w:color w:val="000000"/>
        </w:rPr>
        <w:t xml:space="preserve"> und </w:t>
      </w:r>
      <w:r w:rsidR="00315170" w:rsidRPr="00315170">
        <w:rPr>
          <w:rFonts w:ascii="Book Antiqua" w:eastAsia="Book Antiqua" w:hAnsi="Book Antiqua" w:cs="Book Antiqua"/>
          <w:b/>
          <w:bCs/>
          <w:color w:val="000000"/>
        </w:rPr>
        <w:t>Bienmesabe</w:t>
      </w:r>
      <w:r w:rsidR="00315170" w:rsidRPr="00315170">
        <w:rPr>
          <w:rFonts w:ascii="Book Antiqua" w:eastAsia="Book Antiqua" w:hAnsi="Book Antiqua" w:cs="Book Antiqua"/>
          <w:color w:val="000000"/>
        </w:rPr>
        <w:t>, eine traditionelle kanarische Süßspeise aus Mandeln, Zucker, Honig und Eigelb.</w:t>
      </w:r>
      <w:r w:rsidR="00315170">
        <w:rPr>
          <w:rFonts w:ascii="Book Antiqua" w:eastAsia="Book Antiqua" w:hAnsi="Book Antiqua" w:cs="Book Antiqua"/>
          <w:color w:val="000000"/>
        </w:rPr>
        <w:t xml:space="preserve"> </w:t>
      </w:r>
      <w:r w:rsidRPr="00511CD0">
        <w:rPr>
          <w:rFonts w:ascii="Book Antiqua" w:eastAsia="Book Antiqua" w:hAnsi="Book Antiqua" w:cs="Book Antiqua"/>
          <w:color w:val="000000"/>
          <w:lang w:val="de-DE"/>
        </w:rPr>
        <w:t xml:space="preserve">Ergänzt wird das kulinarische Angebot durch </w:t>
      </w:r>
      <w:r w:rsidR="001C3BCD">
        <w:rPr>
          <w:rFonts w:ascii="Book Antiqua" w:eastAsia="Book Antiqua" w:hAnsi="Book Antiqua" w:cs="Book Antiqua"/>
          <w:color w:val="000000"/>
          <w:lang w:val="de-DE"/>
        </w:rPr>
        <w:t xml:space="preserve">weitere </w:t>
      </w:r>
      <w:r w:rsidRPr="00511CD0">
        <w:rPr>
          <w:rFonts w:ascii="Book Antiqua" w:eastAsia="Book Antiqua" w:hAnsi="Book Antiqua" w:cs="Book Antiqua"/>
          <w:color w:val="000000"/>
          <w:lang w:val="de-DE"/>
        </w:rPr>
        <w:t xml:space="preserve">typische kanarische Gerichte und </w:t>
      </w:r>
      <w:r w:rsidRPr="00511CD0">
        <w:rPr>
          <w:rFonts w:ascii="Book Antiqua" w:eastAsia="Book Antiqua" w:hAnsi="Book Antiqua" w:cs="Book Antiqua"/>
          <w:b/>
          <w:bCs/>
          <w:color w:val="000000"/>
          <w:lang w:val="de-DE"/>
        </w:rPr>
        <w:t>regionale Produkte aus nachhaltiger, lokaler Erzeugung</w:t>
      </w:r>
      <w:r w:rsidRPr="00511CD0">
        <w:rPr>
          <w:rFonts w:ascii="Book Antiqua" w:eastAsia="Book Antiqua" w:hAnsi="Book Antiqua" w:cs="Book Antiqua"/>
          <w:color w:val="000000"/>
          <w:lang w:val="de-DE"/>
        </w:rPr>
        <w:t>, die den engen Zusammenhang zwischen Landschaft, Geschmack und verantwortungsvollem Tourismus widerspiegeln.</w:t>
      </w:r>
    </w:p>
    <w:p w14:paraId="10D2E7C6" w14:textId="77777777" w:rsidR="00511CD0" w:rsidRPr="00511CD0" w:rsidRDefault="00511CD0" w:rsidP="00691A84">
      <w:pPr>
        <w:pBdr>
          <w:top w:val="nil"/>
          <w:left w:val="nil"/>
          <w:bottom w:val="nil"/>
          <w:right w:val="nil"/>
          <w:between w:val="nil"/>
        </w:pBdr>
        <w:spacing w:line="288" w:lineRule="auto"/>
        <w:jc w:val="both"/>
        <w:rPr>
          <w:rFonts w:ascii="Book Antiqua" w:eastAsia="Book Antiqua" w:hAnsi="Book Antiqua" w:cs="Book Antiqua"/>
          <w:b/>
          <w:bCs/>
          <w:color w:val="000000"/>
          <w:lang w:val="de-DE"/>
        </w:rPr>
      </w:pPr>
      <w:r w:rsidRPr="00511CD0">
        <w:rPr>
          <w:rFonts w:ascii="Book Antiqua" w:eastAsia="Book Antiqua" w:hAnsi="Book Antiqua" w:cs="Book Antiqua"/>
          <w:b/>
          <w:bCs/>
          <w:color w:val="000000"/>
          <w:lang w:val="de-DE"/>
        </w:rPr>
        <w:t>Ein besonderer Tag für Gäste aus aller Welt</w:t>
      </w:r>
    </w:p>
    <w:p w14:paraId="06124910" w14:textId="77777777" w:rsidR="00511CD0" w:rsidRPr="00511CD0" w:rsidRDefault="00511CD0" w:rsidP="00691A84">
      <w:pPr>
        <w:pBdr>
          <w:top w:val="nil"/>
          <w:left w:val="nil"/>
          <w:bottom w:val="nil"/>
          <w:right w:val="nil"/>
          <w:between w:val="nil"/>
        </w:pBdr>
        <w:spacing w:line="288" w:lineRule="auto"/>
        <w:jc w:val="both"/>
        <w:rPr>
          <w:rFonts w:ascii="Book Antiqua" w:eastAsia="Book Antiqua" w:hAnsi="Book Antiqua" w:cs="Book Antiqua"/>
          <w:color w:val="000000"/>
          <w:lang w:val="de-DE"/>
        </w:rPr>
      </w:pPr>
      <w:r w:rsidRPr="00511CD0">
        <w:rPr>
          <w:rFonts w:ascii="Book Antiqua" w:eastAsia="Book Antiqua" w:hAnsi="Book Antiqua" w:cs="Book Antiqua"/>
          <w:color w:val="000000"/>
          <w:lang w:val="de-DE"/>
        </w:rPr>
        <w:t xml:space="preserve">Ein eigener Programmtag ist dem </w:t>
      </w:r>
      <w:r w:rsidRPr="00511CD0">
        <w:rPr>
          <w:rFonts w:ascii="Book Antiqua" w:eastAsia="Book Antiqua" w:hAnsi="Book Antiqua" w:cs="Book Antiqua"/>
          <w:b/>
          <w:bCs/>
          <w:color w:val="000000"/>
          <w:lang w:val="de-DE"/>
        </w:rPr>
        <w:t>Tourismus als wirtschaftlichem Motor</w:t>
      </w:r>
      <w:r w:rsidRPr="00511CD0">
        <w:rPr>
          <w:rFonts w:ascii="Book Antiqua" w:eastAsia="Book Antiqua" w:hAnsi="Book Antiqua" w:cs="Book Antiqua"/>
          <w:color w:val="000000"/>
          <w:lang w:val="de-DE"/>
        </w:rPr>
        <w:t xml:space="preserve"> des Ortes gewidmet. An diesem „Tag des Touristen“ empfängt Tejeda seine Gäste mit besonderen Aktivitäten, Verkostungen und kulturellen Angeboten. Kein Wunder, dass das Fest neben Besuchern aus dem spanischen Festland zunehmend auch Reisende aus </w:t>
      </w:r>
      <w:r w:rsidRPr="00511CD0">
        <w:rPr>
          <w:rFonts w:ascii="Book Antiqua" w:eastAsia="Book Antiqua" w:hAnsi="Book Antiqua" w:cs="Book Antiqua"/>
          <w:b/>
          <w:bCs/>
          <w:color w:val="000000"/>
          <w:lang w:val="de-DE"/>
        </w:rPr>
        <w:t>Deutschland, Großbritannien, den Niederlanden und Frankreich</w:t>
      </w:r>
      <w:r w:rsidRPr="00511CD0">
        <w:rPr>
          <w:rFonts w:ascii="Book Antiqua" w:eastAsia="Book Antiqua" w:hAnsi="Book Antiqua" w:cs="Book Antiqua"/>
          <w:color w:val="000000"/>
          <w:lang w:val="de-DE"/>
        </w:rPr>
        <w:t xml:space="preserve"> begeistert.</w:t>
      </w:r>
    </w:p>
    <w:p w14:paraId="26CB70F1" w14:textId="77777777" w:rsidR="00315170" w:rsidRPr="00315170" w:rsidRDefault="00315170" w:rsidP="00315170">
      <w:pPr>
        <w:pBdr>
          <w:top w:val="nil"/>
          <w:left w:val="nil"/>
          <w:bottom w:val="nil"/>
          <w:right w:val="nil"/>
          <w:between w:val="nil"/>
        </w:pBdr>
        <w:spacing w:line="240" w:lineRule="auto"/>
        <w:jc w:val="both"/>
        <w:rPr>
          <w:rFonts w:ascii="Arial" w:eastAsia="Arial" w:hAnsi="Arial" w:cs="Arial"/>
          <w:color w:val="000000"/>
        </w:rPr>
      </w:pPr>
      <w:r w:rsidRPr="00503C55">
        <w:rPr>
          <w:rFonts w:ascii="Arial" w:eastAsia="Arial" w:hAnsi="Arial" w:cs="Arial"/>
          <w:color w:val="000000"/>
        </w:rPr>
        <w:t>Weitere Informationen:</w:t>
      </w:r>
      <w:r w:rsidRPr="00315170">
        <w:rPr>
          <w:rFonts w:ascii="Arial" w:eastAsia="Book Antiqua" w:hAnsi="Arial" w:cs="Arial"/>
          <w:color w:val="000000"/>
          <w:lang w:val="de-DE"/>
        </w:rPr>
        <w:t xml:space="preserve"> </w:t>
      </w:r>
      <w:hyperlink r:id="rId14" w:history="1">
        <w:r w:rsidRPr="00315170">
          <w:rPr>
            <w:rStyle w:val="Hyperlink"/>
            <w:rFonts w:ascii="Arial" w:eastAsia="Book Antiqua" w:hAnsi="Arial" w:cs="Arial"/>
            <w:lang w:val="de-DE"/>
          </w:rPr>
          <w:t>https://fiestasdelalmendroenflor.eu/de/</w:t>
        </w:r>
      </w:hyperlink>
      <w:r w:rsidRPr="00315170">
        <w:rPr>
          <w:rFonts w:ascii="Arial" w:eastAsia="Book Antiqua" w:hAnsi="Arial" w:cs="Arial"/>
          <w:color w:val="000000"/>
          <w:lang w:val="de-DE"/>
        </w:rPr>
        <w:t xml:space="preserve"> </w:t>
      </w:r>
    </w:p>
    <w:p w14:paraId="6938CCDD" w14:textId="77777777" w:rsidR="00315170" w:rsidRDefault="00315170" w:rsidP="005853A5">
      <w:pPr>
        <w:spacing w:after="0" w:line="257" w:lineRule="auto"/>
        <w:jc w:val="both"/>
        <w:rPr>
          <w:rFonts w:ascii="Arial" w:eastAsia="Arial" w:hAnsi="Arial" w:cs="Arial"/>
          <w:b/>
          <w:bCs/>
          <w:color w:val="000000"/>
          <w:sz w:val="20"/>
          <w:szCs w:val="20"/>
        </w:rPr>
      </w:pPr>
    </w:p>
    <w:p w14:paraId="35F497CF" w14:textId="52001BD6" w:rsidR="00503C55" w:rsidRPr="00503C55" w:rsidRDefault="00503C55" w:rsidP="005853A5">
      <w:pPr>
        <w:spacing w:after="0" w:line="257" w:lineRule="auto"/>
        <w:jc w:val="both"/>
        <w:rPr>
          <w:rFonts w:ascii="Arial" w:eastAsia="Arial" w:hAnsi="Arial" w:cs="Arial"/>
          <w:b/>
          <w:bCs/>
          <w:color w:val="000000"/>
          <w:sz w:val="20"/>
          <w:szCs w:val="20"/>
        </w:rPr>
      </w:pPr>
      <w:r w:rsidRPr="00503C55">
        <w:rPr>
          <w:rFonts w:ascii="Arial" w:eastAsia="Arial" w:hAnsi="Arial" w:cs="Arial"/>
          <w:b/>
          <w:bCs/>
          <w:color w:val="000000"/>
          <w:sz w:val="20"/>
          <w:szCs w:val="20"/>
        </w:rPr>
        <w:t>Über Tejeda</w:t>
      </w:r>
    </w:p>
    <w:p w14:paraId="5E5F116F" w14:textId="2F9C47DE" w:rsidR="00315170" w:rsidRDefault="00503C55" w:rsidP="00315170">
      <w:pPr>
        <w:pBdr>
          <w:top w:val="nil"/>
          <w:left w:val="nil"/>
          <w:bottom w:val="nil"/>
          <w:right w:val="nil"/>
          <w:between w:val="nil"/>
        </w:pBdr>
        <w:spacing w:after="0" w:line="240" w:lineRule="auto"/>
        <w:jc w:val="both"/>
        <w:rPr>
          <w:rFonts w:ascii="Arial" w:eastAsia="Arial" w:hAnsi="Arial" w:cs="Arial"/>
          <w:color w:val="000000"/>
          <w:sz w:val="18"/>
          <w:szCs w:val="18"/>
        </w:rPr>
      </w:pPr>
      <w:r w:rsidRPr="00503C55">
        <w:rPr>
          <w:rFonts w:ascii="Arial" w:eastAsia="Arial" w:hAnsi="Arial" w:cs="Arial"/>
          <w:color w:val="000000"/>
          <w:sz w:val="18"/>
          <w:szCs w:val="18"/>
        </w:rPr>
        <w:t>Tejeda ist ein malerischer Ort in den Bergregionen Gran Canarias, auf über 1.000 Metern Höhe gelegen – mitten im vulkanischen Herzen der Insel. Bekannt als eines der schönsten Dörfer Spaniens, beeindruckt der Ort mit spektakulären Ausblicken auf die Caldera de Tejeda, den Roque Nublo sowie mit Mandelhainen und kanarischen Kiefern. Zum historischen Ortskern zählen Aussichtspunkte, Museen und die Kirche Nuestra Señora del Socorro. Tejeda pflegt seine traditionsreichen Feste mit starkem Naturbezug – allen voran die Fiestas del Almendro en Flor, die zu den bedeutendsten Kulturereignissen der Insel zählen.</w:t>
      </w:r>
      <w:r w:rsidR="00315170">
        <w:rPr>
          <w:rFonts w:ascii="Arial" w:eastAsia="Arial" w:hAnsi="Arial" w:cs="Arial"/>
          <w:color w:val="000000"/>
          <w:sz w:val="18"/>
          <w:szCs w:val="18"/>
        </w:rPr>
        <w:t xml:space="preserve"> </w:t>
      </w:r>
    </w:p>
    <w:sectPr w:rsidR="00315170">
      <w:headerReference w:type="default" r:id="rId15"/>
      <w:footerReference w:type="default" r:id="rId16"/>
      <w:pgSz w:w="11906" w:h="16838"/>
      <w:pgMar w:top="1418" w:right="1418" w:bottom="1418" w:left="1418"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B442CA" w14:textId="77777777" w:rsidR="00E40617" w:rsidRDefault="00E40617">
      <w:pPr>
        <w:spacing w:after="0" w:line="240" w:lineRule="auto"/>
      </w:pPr>
      <w:r>
        <w:separator/>
      </w:r>
    </w:p>
  </w:endnote>
  <w:endnote w:type="continuationSeparator" w:id="0">
    <w:p w14:paraId="5E7BA74A" w14:textId="77777777" w:rsidR="00E40617" w:rsidRDefault="00E406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69B33DB5-702C-4DCA-BBF4-EAB9C0E8DEE1}"/>
    <w:embedBold r:id="rId2" w:fontKey="{CF5C1BC7-121E-4260-9341-34243F39ADFC}"/>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Italic r:id="rId3" w:fontKey="{31C5DDE8-784A-44AB-BA89-B6FB594CD198}"/>
  </w:font>
  <w:font w:name="Book Antiqua">
    <w:panose1 w:val="02040602050305030304"/>
    <w:charset w:val="00"/>
    <w:family w:val="roman"/>
    <w:pitch w:val="variable"/>
    <w:sig w:usb0="00000287" w:usb1="00000000" w:usb2="00000000" w:usb3="00000000" w:csb0="0000009F" w:csb1="00000000"/>
    <w:embedRegular r:id="rId4" w:fontKey="{3421CC85-55F1-4040-85FE-0BC19E93B78C}"/>
    <w:embedBold r:id="rId5" w:fontKey="{869552AD-5731-4663-BB13-12212DDF7C7A}"/>
    <w:embedItalic r:id="rId6" w:fontKey="{3A2AAF49-45C8-4F8B-BFC0-0434345620AC}"/>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7" w:fontKey="{5F6ACE5E-E036-4240-9955-923FF2BC21C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F291EA" w14:textId="77777777" w:rsidR="00734D22" w:rsidRPr="002B6B27" w:rsidRDefault="00734D22" w:rsidP="00734D22">
    <w:pPr>
      <w:tabs>
        <w:tab w:val="center" w:pos="0"/>
        <w:tab w:val="right" w:pos="9072"/>
      </w:tabs>
      <w:jc w:val="center"/>
      <w:rPr>
        <w:rFonts w:ascii="Arial" w:hAnsi="Arial" w:cs="Arial"/>
        <w:color w:val="000000"/>
        <w:sz w:val="18"/>
        <w:szCs w:val="18"/>
      </w:rPr>
    </w:pPr>
    <w:r w:rsidRPr="002B6B27">
      <w:rPr>
        <w:rFonts w:ascii="Arial" w:eastAsia="Arial" w:hAnsi="Arial" w:cs="Arial"/>
        <w:b/>
        <w:color w:val="000000"/>
        <w:sz w:val="18"/>
        <w:szCs w:val="18"/>
      </w:rPr>
      <w:t>Pressekontakt in Deutschland</w:t>
    </w:r>
  </w:p>
  <w:p w14:paraId="23819B16" w14:textId="48D4ADBA" w:rsidR="00734D22" w:rsidRDefault="00734D22" w:rsidP="00734D22">
    <w:pPr>
      <w:pStyle w:val="Fuzeile"/>
      <w:jc w:val="center"/>
    </w:pPr>
    <w:r w:rsidRPr="002B6B27">
      <w:rPr>
        <w:rFonts w:ascii="Arial" w:eastAsia="Arial" w:hAnsi="Arial" w:cs="Arial"/>
        <w:i/>
        <w:color w:val="000000"/>
        <w:sz w:val="18"/>
        <w:szCs w:val="18"/>
      </w:rPr>
      <w:t>primo PR</w:t>
    </w:r>
    <w:r w:rsidRPr="002B6B27">
      <w:rPr>
        <w:rFonts w:ascii="Arial" w:eastAsia="Arial" w:hAnsi="Arial" w:cs="Arial"/>
        <w:color w:val="000000"/>
        <w:sz w:val="18"/>
        <w:szCs w:val="18"/>
      </w:rPr>
      <w:t>, Nuray Güler, Tel: + 49 (0)177-5037653</w:t>
    </w:r>
    <w:r>
      <w:rPr>
        <w:rFonts w:ascii="Arial" w:eastAsia="Arial" w:hAnsi="Arial" w:cs="Arial"/>
        <w:color w:val="000000"/>
        <w:sz w:val="18"/>
        <w:szCs w:val="18"/>
      </w:rPr>
      <w:t xml:space="preserve">, </w:t>
    </w:r>
    <w:hyperlink r:id="rId1" w:history="1">
      <w:r w:rsidRPr="002B6B27">
        <w:rPr>
          <w:rStyle w:val="Hyperlink"/>
          <w:rFonts w:ascii="Arial" w:eastAsia="Arial" w:hAnsi="Arial" w:cs="Arial"/>
          <w:sz w:val="18"/>
          <w:szCs w:val="18"/>
        </w:rPr>
        <w:t>n.gueler@primo-pr.com</w:t>
      </w:r>
    </w:hyperlink>
    <w:r w:rsidRPr="002B6B27">
      <w:rPr>
        <w:rFonts w:ascii="Arial" w:eastAsia="Arial" w:hAnsi="Arial" w:cs="Arial"/>
        <w:color w:val="000000"/>
        <w:sz w:val="18"/>
        <w:szCs w:val="18"/>
      </w:rPr>
      <w:t xml:space="preserve">; </w:t>
    </w:r>
    <w:hyperlink r:id="rId2">
      <w:r w:rsidRPr="002B6B27">
        <w:rPr>
          <w:rFonts w:ascii="Arial" w:eastAsia="Arial" w:hAnsi="Arial" w:cs="Arial"/>
          <w:color w:val="0000FF"/>
          <w:sz w:val="18"/>
          <w:szCs w:val="18"/>
          <w:u w:val="single"/>
        </w:rPr>
        <w:t>www.primo-pr.com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E3339B" w14:textId="77777777" w:rsidR="00E40617" w:rsidRDefault="00E40617">
      <w:pPr>
        <w:spacing w:after="0" w:line="240" w:lineRule="auto"/>
      </w:pPr>
      <w:r>
        <w:separator/>
      </w:r>
    </w:p>
  </w:footnote>
  <w:footnote w:type="continuationSeparator" w:id="0">
    <w:p w14:paraId="1ED07437" w14:textId="77777777" w:rsidR="00E40617" w:rsidRDefault="00E4061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7FF2F6" w14:textId="77777777" w:rsidR="009B6A3B" w:rsidRDefault="002249F6">
    <w:pPr>
      <w:pBdr>
        <w:top w:val="nil"/>
        <w:left w:val="nil"/>
        <w:bottom w:val="nil"/>
        <w:right w:val="nil"/>
        <w:between w:val="nil"/>
      </w:pBdr>
      <w:tabs>
        <w:tab w:val="center" w:pos="4252"/>
        <w:tab w:val="right" w:pos="8504"/>
      </w:tabs>
      <w:spacing w:after="0" w:line="240" w:lineRule="auto"/>
      <w:jc w:val="center"/>
      <w:rPr>
        <w:color w:val="000000"/>
      </w:rPr>
    </w:pPr>
    <w:r>
      <w:rPr>
        <w:noProof/>
        <w:color w:val="000000"/>
      </w:rPr>
      <w:drawing>
        <wp:inline distT="0" distB="0" distL="0" distR="0" wp14:anchorId="4B1150D3" wp14:editId="725683EB">
          <wp:extent cx="1479713" cy="1289464"/>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9713" cy="1289464"/>
                  </a:xfrm>
                  <a:prstGeom prst="rect">
                    <a:avLst/>
                  </a:prstGeom>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6A3B"/>
    <w:rsid w:val="00074E2E"/>
    <w:rsid w:val="00085964"/>
    <w:rsid w:val="000A3EDE"/>
    <w:rsid w:val="001222F7"/>
    <w:rsid w:val="00163808"/>
    <w:rsid w:val="001B1FED"/>
    <w:rsid w:val="001C3BCD"/>
    <w:rsid w:val="002A5AC2"/>
    <w:rsid w:val="002C5B72"/>
    <w:rsid w:val="00315170"/>
    <w:rsid w:val="0037761B"/>
    <w:rsid w:val="003B266E"/>
    <w:rsid w:val="0045761D"/>
    <w:rsid w:val="004B41D1"/>
    <w:rsid w:val="00503C55"/>
    <w:rsid w:val="00511CD0"/>
    <w:rsid w:val="005853A5"/>
    <w:rsid w:val="00691A84"/>
    <w:rsid w:val="006D0E31"/>
    <w:rsid w:val="007138BF"/>
    <w:rsid w:val="00734D22"/>
    <w:rsid w:val="00791020"/>
    <w:rsid w:val="007B4E17"/>
    <w:rsid w:val="007D781A"/>
    <w:rsid w:val="008A2FCD"/>
    <w:rsid w:val="00926C68"/>
    <w:rsid w:val="00927A5D"/>
    <w:rsid w:val="009B6A3B"/>
    <w:rsid w:val="00B90EBE"/>
    <w:rsid w:val="00BD02E8"/>
    <w:rsid w:val="00C9555F"/>
    <w:rsid w:val="00CB108F"/>
    <w:rsid w:val="00D25247"/>
    <w:rsid w:val="00DA6AE6"/>
    <w:rsid w:val="00E40617"/>
    <w:rsid w:val="00E45110"/>
    <w:rsid w:val="00E46509"/>
    <w:rsid w:val="00E9633A"/>
    <w:rsid w:val="00F417D9"/>
    <w:rsid w:val="00F549C6"/>
    <w:rsid w:val="00FB36B0"/>
    <w:rsid w:val="00FC7C0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C5828D"/>
  <w15:docId w15:val="{7E49E91C-291E-4EE6-98A8-94252621D3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 w:eastAsia="es-ES" w:bidi="ar-SA"/>
      </w:rPr>
    </w:rPrDefault>
    <w:pPrDefault>
      <w:pPr>
        <w:spacing w:after="160" w:line="25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80" w:after="120"/>
      <w:outlineLvl w:val="0"/>
    </w:pPr>
    <w:rPr>
      <w:b/>
      <w:bCs/>
      <w:sz w:val="48"/>
      <w:szCs w:val="48"/>
    </w:rPr>
  </w:style>
  <w:style w:type="paragraph" w:styleId="berschrift2">
    <w:name w:val="heading 2"/>
    <w:basedOn w:val="Standard"/>
    <w:next w:val="Standard"/>
    <w:uiPriority w:val="9"/>
    <w:semiHidden/>
    <w:unhideWhenUsed/>
    <w:qFormat/>
    <w:pPr>
      <w:keepNext/>
      <w:keepLines/>
      <w:spacing w:before="360" w:after="80"/>
      <w:outlineLvl w:val="1"/>
    </w:pPr>
    <w:rPr>
      <w:b/>
      <w:bCs/>
      <w:sz w:val="36"/>
      <w:szCs w:val="36"/>
    </w:rPr>
  </w:style>
  <w:style w:type="paragraph" w:styleId="berschrift3">
    <w:name w:val="heading 3"/>
    <w:basedOn w:val="Standard"/>
    <w:next w:val="Standard"/>
    <w:uiPriority w:val="9"/>
    <w:semiHidden/>
    <w:unhideWhenUsed/>
    <w:qFormat/>
    <w:pPr>
      <w:keepNext/>
      <w:keepLines/>
      <w:spacing w:before="280" w:after="80"/>
      <w:outlineLvl w:val="2"/>
    </w:pPr>
    <w:rPr>
      <w:b/>
      <w:bCs/>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bCs/>
      <w:sz w:val="24"/>
      <w:szCs w:val="24"/>
    </w:rPr>
  </w:style>
  <w:style w:type="paragraph" w:styleId="berschrift5">
    <w:name w:val="heading 5"/>
    <w:basedOn w:val="Standard"/>
    <w:next w:val="Standard"/>
    <w:uiPriority w:val="9"/>
    <w:semiHidden/>
    <w:unhideWhenUsed/>
    <w:qFormat/>
    <w:pPr>
      <w:keepNext/>
      <w:keepLines/>
      <w:spacing w:before="220" w:after="40"/>
      <w:outlineLvl w:val="4"/>
    </w:pPr>
    <w:rPr>
      <w:b/>
      <w:bCs/>
    </w:rPr>
  </w:style>
  <w:style w:type="paragraph" w:styleId="berschrift6">
    <w:name w:val="heading 6"/>
    <w:basedOn w:val="Standard"/>
    <w:next w:val="Standard"/>
    <w:uiPriority w:val="9"/>
    <w:semiHidden/>
    <w:unhideWhenUsed/>
    <w:qFormat/>
    <w:pPr>
      <w:keepNext/>
      <w:keepLines/>
      <w:spacing w:before="200" w:after="40"/>
      <w:outlineLvl w:val="5"/>
    </w:pPr>
    <w:rPr>
      <w:b/>
      <w:b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el">
    <w:name w:val="Title"/>
    <w:basedOn w:val="Standard"/>
    <w:next w:val="Standard"/>
    <w:uiPriority w:val="10"/>
    <w:qFormat/>
    <w:pPr>
      <w:keepNext/>
      <w:keepLines/>
      <w:spacing w:before="480" w:after="120"/>
    </w:pPr>
    <w:rPr>
      <w:b/>
      <w:bCs/>
      <w:sz w:val="72"/>
      <w:szCs w:val="7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3">
    <w:name w:val="TableNormal"/>
    <w:tblPr>
      <w:tblCellMar>
        <w:top w:w="100" w:type="dxa"/>
        <w:left w:w="100" w:type="dxa"/>
        <w:bottom w:w="100" w:type="dxa"/>
        <w:right w:w="100" w:type="dxa"/>
      </w:tblCellMar>
    </w:tblPr>
  </w:style>
  <w:style w:type="table" w:customStyle="1" w:styleId="TableNormal4">
    <w:name w:val="TableNormal"/>
    <w:tblPr>
      <w:tblCellMar>
        <w:top w:w="100" w:type="dxa"/>
        <w:left w:w="100" w:type="dxa"/>
        <w:bottom w:w="100" w:type="dxa"/>
        <w:right w:w="100" w:type="dxa"/>
      </w:tblCellMar>
    </w:tblPr>
  </w:style>
  <w:style w:type="table" w:customStyle="1" w:styleId="TableNormal5">
    <w:name w:val="TableNormal"/>
    <w:tblPr>
      <w:tblCellMar>
        <w:top w:w="100" w:type="dxa"/>
        <w:left w:w="100" w:type="dxa"/>
        <w:bottom w:w="100" w:type="dxa"/>
        <w:right w:w="100" w:type="dxa"/>
      </w:tblCellMar>
    </w:tblPr>
  </w:style>
  <w:style w:type="table" w:customStyle="1" w:styleId="TableNormal6">
    <w:name w:val="TableNormal"/>
    <w:tblPr>
      <w:tblCellMar>
        <w:top w:w="100" w:type="dxa"/>
        <w:left w:w="100" w:type="dxa"/>
        <w:bottom w:w="100" w:type="dxa"/>
        <w:right w:w="100" w:type="dxa"/>
      </w:tblCellMar>
    </w:tblPr>
  </w:style>
  <w:style w:type="table" w:customStyle="1" w:styleId="TableNormal7">
    <w:name w:val="TableNormal"/>
    <w:tblPr>
      <w:tblCellMar>
        <w:top w:w="100" w:type="dxa"/>
        <w:left w:w="100" w:type="dxa"/>
        <w:bottom w:w="100" w:type="dxa"/>
        <w:right w:w="100" w:type="dxa"/>
      </w:tblCellMar>
    </w:tblPr>
  </w:style>
  <w:style w:type="table" w:customStyle="1" w:styleId="TableNormal8">
    <w:name w:val="TableNormal"/>
    <w:tblPr>
      <w:tblCellMar>
        <w:top w:w="0" w:type="dxa"/>
        <w:left w:w="0" w:type="dxa"/>
        <w:bottom w:w="0" w:type="dxa"/>
        <w:right w:w="0" w:type="dxa"/>
      </w:tblCellMar>
    </w:tblPr>
  </w:style>
  <w:style w:type="table" w:customStyle="1" w:styleId="TableNormal10">
    <w:name w:val="Table Normal1"/>
    <w:tblPr>
      <w:tblCellMar>
        <w:top w:w="0" w:type="dxa"/>
        <w:left w:w="0" w:type="dxa"/>
        <w:bottom w:w="0" w:type="dxa"/>
        <w:right w:w="0" w:type="dxa"/>
      </w:tblCellMar>
    </w:tblPr>
  </w:style>
  <w:style w:type="table" w:customStyle="1" w:styleId="TableNormal20">
    <w:name w:val="Table Normal2"/>
    <w:tblPr>
      <w:tblCellMar>
        <w:top w:w="0" w:type="dxa"/>
        <w:left w:w="0" w:type="dxa"/>
        <w:bottom w:w="0" w:type="dxa"/>
        <w:right w:w="0" w:type="dxa"/>
      </w:tblCellMar>
    </w:tblPr>
  </w:style>
  <w:style w:type="table" w:customStyle="1" w:styleId="TableNormal30">
    <w:name w:val="Table Normal3"/>
    <w:tblPr>
      <w:tblCellMar>
        <w:top w:w="0" w:type="dxa"/>
        <w:left w:w="0" w:type="dxa"/>
        <w:bottom w:w="0" w:type="dxa"/>
        <w:right w:w="0" w:type="dxa"/>
      </w:tblCellMar>
    </w:tblPr>
  </w:style>
  <w:style w:type="table" w:customStyle="1" w:styleId="TableNormal40">
    <w:name w:val="Table Normal4"/>
    <w:tblPr>
      <w:tblCellMar>
        <w:top w:w="0" w:type="dxa"/>
        <w:left w:w="0" w:type="dxa"/>
        <w:bottom w:w="0" w:type="dxa"/>
        <w:right w:w="0" w:type="dxa"/>
      </w:tblCellMar>
    </w:tblPr>
  </w:style>
  <w:style w:type="table" w:customStyle="1" w:styleId="TableNormal11">
    <w:name w:val="Table Normal1"/>
    <w:tblPr>
      <w:tblCellMar>
        <w:top w:w="0" w:type="dxa"/>
        <w:left w:w="0" w:type="dxa"/>
        <w:bottom w:w="0" w:type="dxa"/>
        <w:right w:w="0" w:type="dxa"/>
      </w:tblCellMar>
    </w:tblPr>
  </w:style>
  <w:style w:type="table" w:customStyle="1" w:styleId="TableNormal12">
    <w:name w:val="Table Normal1"/>
    <w:tblPr>
      <w:tblCellMar>
        <w:top w:w="0" w:type="dxa"/>
        <w:left w:w="0" w:type="dxa"/>
        <w:bottom w:w="0" w:type="dxa"/>
        <w:right w:w="0" w:type="dxa"/>
      </w:tblCellMar>
    </w:tblPr>
  </w:style>
  <w:style w:type="table" w:customStyle="1" w:styleId="TableNormal21">
    <w:name w:val="Table Normal2"/>
    <w:tblPr>
      <w:tblCellMar>
        <w:top w:w="0" w:type="dxa"/>
        <w:left w:w="0" w:type="dxa"/>
        <w:bottom w:w="0" w:type="dxa"/>
        <w:right w:w="0" w:type="dxa"/>
      </w:tblCellMar>
    </w:tblPr>
  </w:style>
  <w:style w:type="table" w:customStyle="1" w:styleId="TableNormal31">
    <w:name w:val="Table Normal3"/>
    <w:tblPr>
      <w:tblCellMar>
        <w:top w:w="0" w:type="dxa"/>
        <w:left w:w="0" w:type="dxa"/>
        <w:bottom w:w="0" w:type="dxa"/>
        <w:right w:w="0" w:type="dxa"/>
      </w:tblCellMar>
    </w:tblPr>
  </w:style>
  <w:style w:type="table" w:customStyle="1" w:styleId="TableNormal41">
    <w:name w:val="Table Normal4"/>
    <w:tblPr>
      <w:tblCellMar>
        <w:top w:w="0" w:type="dxa"/>
        <w:left w:w="0" w:type="dxa"/>
        <w:bottom w:w="0" w:type="dxa"/>
        <w:right w:w="0" w:type="dxa"/>
      </w:tblCellMar>
    </w:tblPr>
  </w:style>
  <w:style w:type="table" w:customStyle="1" w:styleId="TableNormal50">
    <w:name w:val="Table Normal5"/>
    <w:tblPr>
      <w:tblCellMar>
        <w:top w:w="0" w:type="dxa"/>
        <w:left w:w="0" w:type="dxa"/>
        <w:bottom w:w="0" w:type="dxa"/>
        <w:right w:w="0" w:type="dxa"/>
      </w:tblCellMar>
    </w:tblPr>
  </w:style>
  <w:style w:type="character" w:styleId="Hyperlink">
    <w:name w:val="Hyperlink"/>
    <w:uiPriority w:val="99"/>
    <w:unhideWhenUsed/>
    <w:rsid w:val="009E5D11"/>
    <w:rPr>
      <w:color w:val="0000FF"/>
      <w:u w:val="single"/>
    </w:rPr>
  </w:style>
  <w:style w:type="paragraph" w:styleId="Kopfzeile">
    <w:name w:val="header"/>
    <w:basedOn w:val="Standard"/>
    <w:link w:val="KopfzeileZchn"/>
    <w:uiPriority w:val="99"/>
    <w:unhideWhenUsed/>
    <w:rsid w:val="009E5D11"/>
    <w:pPr>
      <w:tabs>
        <w:tab w:val="center" w:pos="4252"/>
        <w:tab w:val="right" w:pos="8504"/>
      </w:tabs>
      <w:spacing w:after="0" w:line="240" w:lineRule="auto"/>
    </w:pPr>
  </w:style>
  <w:style w:type="character" w:customStyle="1" w:styleId="KopfzeileZchn">
    <w:name w:val="Kopfzeile Zchn"/>
    <w:basedOn w:val="Absatz-Standardschriftart"/>
    <w:link w:val="Kopfzeile"/>
    <w:uiPriority w:val="99"/>
    <w:rsid w:val="009E5D11"/>
    <w:rPr>
      <w:rFonts w:eastAsiaTheme="minorHAnsi"/>
      <w:lang w:eastAsia="en-US"/>
    </w:rPr>
  </w:style>
  <w:style w:type="paragraph" w:styleId="Fuzeile">
    <w:name w:val="footer"/>
    <w:basedOn w:val="Standard"/>
    <w:link w:val="FuzeileZchn"/>
    <w:uiPriority w:val="99"/>
    <w:unhideWhenUsed/>
    <w:rsid w:val="009E5D11"/>
    <w:pPr>
      <w:tabs>
        <w:tab w:val="center" w:pos="4252"/>
        <w:tab w:val="right" w:pos="8504"/>
      </w:tabs>
      <w:spacing w:after="0" w:line="240" w:lineRule="auto"/>
    </w:pPr>
  </w:style>
  <w:style w:type="character" w:customStyle="1" w:styleId="FuzeileZchn">
    <w:name w:val="Fußzeile Zchn"/>
    <w:basedOn w:val="Absatz-Standardschriftart"/>
    <w:link w:val="Fuzeile"/>
    <w:uiPriority w:val="99"/>
    <w:rsid w:val="009E5D11"/>
    <w:rPr>
      <w:rFonts w:eastAsiaTheme="minorHAnsi"/>
      <w:lang w:eastAsia="en-US"/>
    </w:rPr>
  </w:style>
  <w:style w:type="paragraph" w:styleId="Listenabsatz">
    <w:name w:val="List Paragraph"/>
    <w:basedOn w:val="Standard"/>
    <w:uiPriority w:val="34"/>
    <w:qFormat/>
    <w:rsid w:val="00E9232E"/>
    <w:pPr>
      <w:ind w:left="720"/>
      <w:contextualSpacing/>
    </w:pPr>
  </w:style>
  <w:style w:type="paragraph" w:customStyle="1" w:styleId="Default">
    <w:name w:val="Default"/>
    <w:rsid w:val="00322847"/>
    <w:pPr>
      <w:autoSpaceDE w:val="0"/>
      <w:autoSpaceDN w:val="0"/>
      <w:adjustRightInd w:val="0"/>
      <w:spacing w:after="0" w:line="240" w:lineRule="auto"/>
    </w:pPr>
    <w:rPr>
      <w:color w:val="000000"/>
      <w:sz w:val="24"/>
      <w:szCs w:val="24"/>
    </w:rPr>
  </w:style>
  <w:style w:type="paragraph" w:styleId="KeinLeerraum">
    <w:name w:val="No Spacing"/>
    <w:uiPriority w:val="1"/>
    <w:qFormat/>
    <w:rsid w:val="00021509"/>
    <w:pPr>
      <w:spacing w:after="0" w:line="240" w:lineRule="auto"/>
    </w:pPr>
    <w:rPr>
      <w:rFonts w:eastAsiaTheme="minorHAnsi"/>
      <w:lang w:eastAsia="en-US"/>
    </w:rPr>
  </w:style>
  <w:style w:type="character" w:styleId="Fett">
    <w:name w:val="Strong"/>
    <w:basedOn w:val="Absatz-Standardschriftart"/>
    <w:uiPriority w:val="22"/>
    <w:qFormat/>
    <w:rsid w:val="0037476A"/>
    <w:rPr>
      <w:b/>
      <w:bCs/>
    </w:rPr>
  </w:style>
  <w:style w:type="paragraph" w:styleId="StandardWeb">
    <w:name w:val="Normal (Web)"/>
    <w:basedOn w:val="Standard"/>
    <w:uiPriority w:val="99"/>
    <w:semiHidden/>
    <w:unhideWhenUsed/>
    <w:rsid w:val="00CD544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encinsinresolver1">
    <w:name w:val="Mención sin resolver1"/>
    <w:basedOn w:val="Absatz-Standardschriftart"/>
    <w:uiPriority w:val="99"/>
    <w:semiHidden/>
    <w:unhideWhenUsed/>
    <w:rsid w:val="00A0201D"/>
    <w:rPr>
      <w:color w:val="605E5C"/>
      <w:shd w:val="clear" w:color="auto" w:fill="E1DFDD"/>
    </w:rPr>
  </w:style>
  <w:style w:type="character" w:customStyle="1" w:styleId="Mencinsinresolver2">
    <w:name w:val="Mención sin resolver2"/>
    <w:basedOn w:val="Absatz-Standardschriftart"/>
    <w:uiPriority w:val="99"/>
    <w:semiHidden/>
    <w:unhideWhenUsed/>
    <w:rsid w:val="00567366"/>
    <w:rPr>
      <w:color w:val="605E5C"/>
      <w:shd w:val="clear" w:color="auto" w:fill="E1DFDD"/>
    </w:rPr>
  </w:style>
  <w:style w:type="paragraph" w:customStyle="1" w:styleId="my-2">
    <w:name w:val="my-2"/>
    <w:basedOn w:val="Standard"/>
    <w:rsid w:val="00BB2AE8"/>
    <w:pPr>
      <w:spacing w:before="100" w:beforeAutospacing="1" w:after="100" w:afterAutospacing="1" w:line="240" w:lineRule="auto"/>
    </w:pPr>
    <w:rPr>
      <w:rFonts w:ascii="Times New Roman" w:eastAsia="Times New Roman" w:hAnsi="Times New Roman" w:cs="Times New Roman"/>
      <w:sz w:val="24"/>
      <w:szCs w:val="24"/>
      <w:lang w:val="es-ES"/>
    </w:rPr>
  </w:style>
  <w:style w:type="character" w:customStyle="1" w:styleId="Mencinsinresolver3">
    <w:name w:val="Mención sin resolver3"/>
    <w:basedOn w:val="Absatz-Standardschriftart"/>
    <w:uiPriority w:val="99"/>
    <w:semiHidden/>
    <w:unhideWhenUsed/>
    <w:rsid w:val="004D24CB"/>
    <w:rPr>
      <w:color w:val="605E5C"/>
      <w:shd w:val="clear" w:color="auto" w:fill="E1DFDD"/>
    </w:rPr>
  </w:style>
  <w:style w:type="character" w:customStyle="1" w:styleId="inline-flex">
    <w:name w:val="inline-flex"/>
    <w:basedOn w:val="Absatz-Standardschriftart"/>
    <w:rsid w:val="00237800"/>
  </w:style>
  <w:style w:type="character" w:customStyle="1" w:styleId="citation">
    <w:name w:val="citation"/>
    <w:basedOn w:val="Absatz-Standardschriftart"/>
    <w:rsid w:val="00237800"/>
  </w:style>
  <w:style w:type="character" w:customStyle="1" w:styleId="relative">
    <w:name w:val="relative"/>
    <w:basedOn w:val="Absatz-Standardschriftart"/>
    <w:rsid w:val="00237800"/>
  </w:style>
  <w:style w:type="character" w:customStyle="1" w:styleId="opacity-50">
    <w:name w:val="opacity-50"/>
    <w:basedOn w:val="Absatz-Standardschriftart"/>
    <w:rsid w:val="00237800"/>
  </w:style>
  <w:style w:type="paragraph" w:styleId="Untertitel">
    <w:name w:val="Subtitle"/>
    <w:basedOn w:val="Standard"/>
    <w:next w:val="Standard"/>
    <w:uiPriority w:val="11"/>
    <w:qFormat/>
    <w:pPr>
      <w:keepNext/>
      <w:keepLines/>
      <w:spacing w:before="360" w:after="80"/>
    </w:pPr>
    <w:rPr>
      <w:rFonts w:ascii="Georgia" w:eastAsia="Georgia" w:hAnsi="Georgia" w:cs="Georgia"/>
      <w:i/>
      <w:iCs/>
      <w:color w:val="666666"/>
      <w:sz w:val="48"/>
      <w:szCs w:val="48"/>
    </w:rPr>
  </w:style>
  <w:style w:type="character" w:styleId="NichtaufgelsteErwhnung">
    <w:name w:val="Unresolved Mention"/>
    <w:basedOn w:val="Absatz-Standardschriftart"/>
    <w:uiPriority w:val="99"/>
    <w:semiHidden/>
    <w:unhideWhenUsed/>
    <w:rsid w:val="00D25247"/>
    <w:rPr>
      <w:color w:val="605E5C"/>
      <w:shd w:val="clear" w:color="auto" w:fill="E1DFDD"/>
    </w:rPr>
  </w:style>
  <w:style w:type="character" w:customStyle="1" w:styleId="NichtaufgelsteErwhnung8">
    <w:name w:val="Nicht aufgelöste Erwähnung8"/>
    <w:basedOn w:val="Absatz-Standardschriftart"/>
    <w:uiPriority w:val="99"/>
    <w:semiHidden/>
    <w:unhideWhenUsed/>
    <w:rsid w:val="00734D22"/>
    <w:rPr>
      <w:color w:val="605E5C"/>
      <w:shd w:val="clear" w:color="auto" w:fill="E1DFDD"/>
    </w:rPr>
  </w:style>
  <w:style w:type="character" w:styleId="BesuchterLink">
    <w:name w:val="FollowedHyperlink"/>
    <w:basedOn w:val="Absatz-Standardschriftart"/>
    <w:uiPriority w:val="99"/>
    <w:semiHidden/>
    <w:unhideWhenUsed/>
    <w:rsid w:val="005853A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primo-pr.com/de/bildarchiv/index.html?dir=tejeda"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www.primo-pr.com/cms/upload/bildarchiv/tejeda/frodecj-gran-canaria-4083698_1920.jpg" TargetMode="Externa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primo-pr.com/cms/upload/bildarchiv/tejeda/Encuentro_floklorico.jpg"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s://www.primo-pr.com/cms/upload/bildarchiv/tejeda/Bailes_tradicionales.jpg" TargetMode="External"/><Relationship Id="rId14" Type="http://schemas.openxmlformats.org/officeDocument/2006/relationships/hyperlink" Target="https://fiestasdelalmendroenflor.eu/de/"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http://www.primo-pr.com/" TargetMode="External"/><Relationship Id="rId1" Type="http://schemas.openxmlformats.org/officeDocument/2006/relationships/hyperlink" Target="mailto:n.gueler@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I3RwoFhTlFYELFfv6GxNk6vVlTw==">CgMxLjAyDmgub3dua3B3eHNpbTEzMghoLmdqZGd4czIJaC4xZm9iOXRlMg5oLmlxbzFwcXB1Y2lxbjIOaC43ZzJwZDF5aDIxOXAyDmguOHhyY2xhdGo1MDF6OAByITF0Z3RINHl5UTNNTlFmN05rZjN3bHZXOHJrcmNNX1NiYw==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713</Words>
  <Characters>4068</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Nuray Güler</cp:lastModifiedBy>
  <cp:revision>2</cp:revision>
  <cp:lastPrinted>2026-02-05T09:45:00Z</cp:lastPrinted>
  <dcterms:created xsi:type="dcterms:W3CDTF">2026-02-05T09:46:00Z</dcterms:created>
  <dcterms:modified xsi:type="dcterms:W3CDTF">2026-02-05T09:46:00Z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9043f10a-881e-4653-a55e-02ca2cc829dc_Enabled">
    <vt:lpwstr>true</vt:lpwstr>
  </property>
  <property fmtid="{D5CDD505-2E9C-101B-9397-08002B2CF9AE}" pid="3" name="MSIP_Label_9043f10a-881e-4653-a55e-02ca2cc829dc_SetDate">
    <vt:lpwstr>2025-01-10T08:24:31Z</vt:lpwstr>
  </property>
  <property fmtid="{D5CDD505-2E9C-101B-9397-08002B2CF9AE}" pid="4" name="MSIP_Label_9043f10a-881e-4653-a55e-02ca2cc829dc_Method">
    <vt:lpwstr>Standard</vt:lpwstr>
  </property>
  <property fmtid="{D5CDD505-2E9C-101B-9397-08002B2CF9AE}" pid="5" name="MSIP_Label_9043f10a-881e-4653-a55e-02ca2cc829dc_Name">
    <vt:lpwstr>ADC_class_200</vt:lpwstr>
  </property>
  <property fmtid="{D5CDD505-2E9C-101B-9397-08002B2CF9AE}" pid="6" name="MSIP_Label_9043f10a-881e-4653-a55e-02ca2cc829dc_SiteId">
    <vt:lpwstr>94cfddbc-0627-494a-ad7a-29aea3aea832</vt:lpwstr>
  </property>
  <property fmtid="{D5CDD505-2E9C-101B-9397-08002B2CF9AE}" pid="7" name="MSIP_Label_9043f10a-881e-4653-a55e-02ca2cc829dc_ActionId">
    <vt:lpwstr>b30261c0-567f-49d5-9096-1d3a798bec63</vt:lpwstr>
  </property>
  <property fmtid="{D5CDD505-2E9C-101B-9397-08002B2CF9AE}" pid="8" name="MSIP_Label_9043f10a-881e-4653-a55e-02ca2cc829dc_ContentBits">
    <vt:lpwstr>0</vt:lpwstr>
  </property>
</Properties>
</file>